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E" w:rsidRDefault="0027300E" w:rsidP="0027300E">
      <w:pPr>
        <w:spacing w:after="258" w:line="259" w:lineRule="auto"/>
        <w:ind w:left="170" w:firstLine="0"/>
        <w:jc w:val="center"/>
      </w:pPr>
    </w:p>
    <w:p w:rsidR="0027300E" w:rsidRDefault="0027300E" w:rsidP="0027300E">
      <w:pPr>
        <w:spacing w:after="0" w:line="259" w:lineRule="auto"/>
        <w:ind w:left="0" w:firstLine="0"/>
      </w:pPr>
      <w:r>
        <w:rPr>
          <w:sz w:val="93"/>
        </w:rPr>
        <w:t xml:space="preserve"> </w:t>
      </w:r>
    </w:p>
    <w:p w:rsidR="0027300E" w:rsidRPr="0027300E" w:rsidRDefault="0027300E" w:rsidP="0027300E">
      <w:pPr>
        <w:spacing w:after="0" w:line="259" w:lineRule="auto"/>
        <w:ind w:left="0" w:right="8" w:firstLine="0"/>
        <w:jc w:val="center"/>
        <w:rPr>
          <w:rFonts w:ascii="Century Gothic" w:hAnsi="Century Gothic"/>
        </w:rPr>
      </w:pPr>
      <w:r w:rsidRPr="0027300E">
        <w:rPr>
          <w:rFonts w:ascii="Century Gothic" w:eastAsia="Comic Sans MS" w:hAnsi="Century Gothic" w:cs="Comic Sans MS"/>
          <w:sz w:val="52"/>
        </w:rPr>
        <w:t xml:space="preserve">Equality, Diversity and Inclusion Policy </w:t>
      </w:r>
    </w:p>
    <w:p w:rsidR="0027300E" w:rsidRPr="0027300E" w:rsidRDefault="0027300E" w:rsidP="0027300E">
      <w:pPr>
        <w:spacing w:after="0" w:line="259" w:lineRule="auto"/>
        <w:ind w:left="203" w:firstLine="0"/>
        <w:jc w:val="center"/>
        <w:rPr>
          <w:rFonts w:ascii="Century Gothic" w:hAnsi="Century Gothic"/>
        </w:rPr>
      </w:pPr>
    </w:p>
    <w:p w:rsidR="0027300E" w:rsidRPr="0027300E" w:rsidRDefault="0027300E" w:rsidP="0027300E">
      <w:pPr>
        <w:spacing w:after="0" w:line="259" w:lineRule="auto"/>
        <w:ind w:left="0" w:firstLine="0"/>
        <w:rPr>
          <w:rFonts w:ascii="Century Gothic" w:hAnsi="Century Gothic"/>
        </w:rPr>
      </w:pPr>
      <w:r w:rsidRPr="0027300E">
        <w:rPr>
          <w:rFonts w:ascii="Century Gothic" w:hAnsi="Century Gothic"/>
          <w:sz w:val="93"/>
        </w:rPr>
        <w:t xml:space="preserve"> </w:t>
      </w:r>
    </w:p>
    <w:p w:rsidR="0027300E" w:rsidRPr="0027300E" w:rsidRDefault="0027300E" w:rsidP="0027300E">
      <w:pPr>
        <w:spacing w:after="0" w:line="259" w:lineRule="auto"/>
        <w:ind w:left="-5"/>
        <w:rPr>
          <w:rFonts w:ascii="Century Gothic" w:eastAsia="Arial" w:hAnsi="Century Gothic" w:cs="Arial"/>
          <w:sz w:val="36"/>
        </w:rPr>
      </w:pPr>
      <w:r w:rsidRPr="0027300E">
        <w:rPr>
          <w:rFonts w:ascii="Century Gothic" w:eastAsia="Arial" w:hAnsi="Century Gothic" w:cs="Arial"/>
          <w:noProof/>
          <w:sz w:val="36"/>
        </w:rPr>
        <w:drawing>
          <wp:anchor distT="0" distB="0" distL="114300" distR="114300" simplePos="0" relativeHeight="251660288" behindDoc="1" locked="0" layoutInCell="1" allowOverlap="1">
            <wp:simplePos x="0" y="0"/>
            <wp:positionH relativeFrom="margin">
              <wp:align>center</wp:align>
            </wp:positionH>
            <wp:positionV relativeFrom="paragraph">
              <wp:posOffset>99060</wp:posOffset>
            </wp:positionV>
            <wp:extent cx="2872740" cy="2880360"/>
            <wp:effectExtent l="0" t="0" r="3810" b="0"/>
            <wp:wrapTight wrapText="bothSides">
              <wp:wrapPolygon edited="0">
                <wp:start x="0" y="0"/>
                <wp:lineTo x="0" y="21429"/>
                <wp:lineTo x="21485" y="21429"/>
                <wp:lineTo x="21485" y="0"/>
                <wp:lineTo x="0" y="0"/>
              </wp:wrapPolygon>
            </wp:wrapTight>
            <wp:docPr id="1" name="Picture 1" descr="E:\Logos\HT Logo 201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HT Logo 2014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740" cy="2880360"/>
                    </a:xfrm>
                    <a:prstGeom prst="rect">
                      <a:avLst/>
                    </a:prstGeom>
                    <a:noFill/>
                    <a:ln>
                      <a:noFill/>
                    </a:ln>
                  </pic:spPr>
                </pic:pic>
              </a:graphicData>
            </a:graphic>
          </wp:anchor>
        </w:drawing>
      </w:r>
    </w:p>
    <w:p w:rsidR="0027300E" w:rsidRPr="0027300E" w:rsidRDefault="0027300E" w:rsidP="0027300E">
      <w:pPr>
        <w:spacing w:after="0" w:line="259" w:lineRule="auto"/>
        <w:ind w:left="-5"/>
        <w:rPr>
          <w:rFonts w:ascii="Century Gothic" w:eastAsia="Arial" w:hAnsi="Century Gothic" w:cs="Arial"/>
          <w:sz w:val="36"/>
        </w:rPr>
      </w:pPr>
    </w:p>
    <w:p w:rsidR="0027300E" w:rsidRPr="0027300E" w:rsidRDefault="0027300E" w:rsidP="0027300E">
      <w:pPr>
        <w:spacing w:after="0" w:line="259" w:lineRule="auto"/>
        <w:ind w:left="-5"/>
        <w:rPr>
          <w:rFonts w:ascii="Century Gothic" w:eastAsia="Arial" w:hAnsi="Century Gothic" w:cs="Arial"/>
          <w:sz w:val="36"/>
        </w:rPr>
      </w:pPr>
    </w:p>
    <w:p w:rsidR="0027300E" w:rsidRPr="0027300E" w:rsidRDefault="0027300E" w:rsidP="0027300E">
      <w:pPr>
        <w:spacing w:after="0" w:line="259" w:lineRule="auto"/>
        <w:ind w:left="-5"/>
        <w:rPr>
          <w:rFonts w:ascii="Century Gothic" w:eastAsia="Arial" w:hAnsi="Century Gothic" w:cs="Arial"/>
          <w:sz w:val="36"/>
        </w:rPr>
      </w:pPr>
    </w:p>
    <w:p w:rsidR="0027300E" w:rsidRPr="0027300E" w:rsidRDefault="0027300E" w:rsidP="0027300E">
      <w:pPr>
        <w:spacing w:after="0" w:line="259" w:lineRule="auto"/>
        <w:ind w:left="-5"/>
        <w:rPr>
          <w:rFonts w:ascii="Century Gothic" w:eastAsia="Arial" w:hAnsi="Century Gothic" w:cs="Arial"/>
          <w:sz w:val="36"/>
        </w:rPr>
      </w:pPr>
    </w:p>
    <w:p w:rsidR="0027300E" w:rsidRP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tbl>
      <w:tblPr>
        <w:tblpPr w:leftFromText="180" w:rightFromText="180" w:vertAnchor="text" w:horzAnchor="margin" w:tblpY="2357"/>
        <w:tblW w:w="971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934"/>
        <w:gridCol w:w="2444"/>
        <w:gridCol w:w="2444"/>
        <w:gridCol w:w="2892"/>
      </w:tblGrid>
      <w:tr w:rsidR="00745AAF" w:rsidRPr="00DA50A5" w:rsidTr="00986A6A">
        <w:trPr>
          <w:trHeight w:val="236"/>
        </w:trPr>
        <w:tc>
          <w:tcPr>
            <w:tcW w:w="1934" w:type="dxa"/>
            <w:tcBorders>
              <w:top w:val="nil"/>
              <w:bottom w:val="single" w:sz="18" w:space="0" w:color="FFFFFF"/>
            </w:tcBorders>
            <w:shd w:val="clear" w:color="auto" w:fill="D8DFDE"/>
          </w:tcPr>
          <w:p w:rsidR="00745AAF" w:rsidRPr="0062626B" w:rsidRDefault="00745AAF" w:rsidP="00986A6A">
            <w:pPr>
              <w:pStyle w:val="1bodycopy10pt"/>
              <w:rPr>
                <w:b/>
              </w:rPr>
            </w:pPr>
            <w:r w:rsidRPr="0062626B">
              <w:rPr>
                <w:b/>
              </w:rPr>
              <w:t>Approved by:</w:t>
            </w:r>
          </w:p>
        </w:tc>
        <w:tc>
          <w:tcPr>
            <w:tcW w:w="2444" w:type="dxa"/>
            <w:tcBorders>
              <w:top w:val="nil"/>
              <w:bottom w:val="single" w:sz="18" w:space="0" w:color="FFFFFF"/>
            </w:tcBorders>
            <w:shd w:val="clear" w:color="auto" w:fill="D8DFDE"/>
          </w:tcPr>
          <w:p w:rsidR="00745AAF" w:rsidRPr="0062626B" w:rsidRDefault="00745AAF" w:rsidP="00986A6A">
            <w:pPr>
              <w:pStyle w:val="1bodycopy11pt"/>
              <w:rPr>
                <w:highlight w:val="yellow"/>
              </w:rPr>
            </w:pPr>
          </w:p>
        </w:tc>
        <w:tc>
          <w:tcPr>
            <w:tcW w:w="2444" w:type="dxa"/>
            <w:tcBorders>
              <w:top w:val="nil"/>
              <w:bottom w:val="single" w:sz="18" w:space="0" w:color="FFFFFF"/>
            </w:tcBorders>
            <w:shd w:val="clear" w:color="auto" w:fill="D8DFDE"/>
          </w:tcPr>
          <w:p w:rsidR="00745AAF" w:rsidRPr="0062626B" w:rsidRDefault="00745AAF" w:rsidP="00986A6A">
            <w:pPr>
              <w:pStyle w:val="1bodycopy11pt"/>
              <w:rPr>
                <w:highlight w:val="yellow"/>
              </w:rPr>
            </w:pPr>
            <w:r w:rsidRPr="000E6EDF">
              <w:t>LAB</w:t>
            </w:r>
          </w:p>
        </w:tc>
        <w:tc>
          <w:tcPr>
            <w:tcW w:w="2892" w:type="dxa"/>
            <w:tcBorders>
              <w:top w:val="nil"/>
              <w:bottom w:val="single" w:sz="18" w:space="0" w:color="FFFFFF"/>
            </w:tcBorders>
            <w:shd w:val="clear" w:color="auto" w:fill="D8DFDE"/>
          </w:tcPr>
          <w:p w:rsidR="00745AAF" w:rsidRPr="00DA50A5" w:rsidRDefault="00745AAF" w:rsidP="00986A6A">
            <w:pPr>
              <w:pStyle w:val="1bodycopy11pt"/>
            </w:pPr>
            <w:r w:rsidRPr="00DA50A5">
              <w:rPr>
                <w:b/>
              </w:rPr>
              <w:t>Date:</w:t>
            </w:r>
            <w:r w:rsidRPr="00DA50A5">
              <w:t xml:space="preserve">  </w:t>
            </w:r>
            <w:r w:rsidR="007F6D71">
              <w:t>10.10.22</w:t>
            </w:r>
          </w:p>
        </w:tc>
      </w:tr>
      <w:tr w:rsidR="00745AAF" w:rsidRPr="000E6EDF" w:rsidTr="00986A6A">
        <w:trPr>
          <w:trHeight w:val="246"/>
        </w:trPr>
        <w:tc>
          <w:tcPr>
            <w:tcW w:w="1934" w:type="dxa"/>
            <w:tcBorders>
              <w:top w:val="single" w:sz="18" w:space="0" w:color="FFFFFF"/>
              <w:bottom w:val="single" w:sz="18" w:space="0" w:color="FFFFFF"/>
            </w:tcBorders>
            <w:shd w:val="clear" w:color="auto" w:fill="D8DFDE"/>
          </w:tcPr>
          <w:p w:rsidR="00745AAF" w:rsidRPr="0062626B" w:rsidRDefault="00745AAF" w:rsidP="00986A6A">
            <w:pPr>
              <w:pStyle w:val="1bodycopy10pt"/>
              <w:rPr>
                <w:b/>
              </w:rPr>
            </w:pPr>
            <w:r w:rsidRPr="0062626B">
              <w:rPr>
                <w:b/>
              </w:rPr>
              <w:t>Last reviewed on:</w:t>
            </w:r>
          </w:p>
        </w:tc>
        <w:tc>
          <w:tcPr>
            <w:tcW w:w="2444" w:type="dxa"/>
            <w:tcBorders>
              <w:top w:val="single" w:sz="18" w:space="0" w:color="FFFFFF"/>
              <w:bottom w:val="single" w:sz="18" w:space="0" w:color="FFFFFF"/>
            </w:tcBorders>
            <w:shd w:val="clear" w:color="auto" w:fill="D8DFDE"/>
          </w:tcPr>
          <w:p w:rsidR="00745AAF" w:rsidRPr="0062626B" w:rsidRDefault="00745AAF" w:rsidP="00986A6A">
            <w:pPr>
              <w:pStyle w:val="1bodycopy11pt"/>
              <w:rPr>
                <w:highlight w:val="yellow"/>
              </w:rPr>
            </w:pPr>
          </w:p>
        </w:tc>
        <w:tc>
          <w:tcPr>
            <w:tcW w:w="5336" w:type="dxa"/>
            <w:gridSpan w:val="2"/>
            <w:tcBorders>
              <w:top w:val="single" w:sz="18" w:space="0" w:color="FFFFFF"/>
              <w:bottom w:val="single" w:sz="18" w:space="0" w:color="FFFFFF"/>
            </w:tcBorders>
            <w:shd w:val="clear" w:color="auto" w:fill="D8DFDE"/>
          </w:tcPr>
          <w:p w:rsidR="00745AAF" w:rsidRPr="000E6EDF" w:rsidRDefault="00473DEC" w:rsidP="00986A6A">
            <w:pPr>
              <w:pStyle w:val="1bodycopy11pt"/>
            </w:pPr>
            <w:r>
              <w:t>October 2022</w:t>
            </w:r>
            <w:bookmarkStart w:id="0" w:name="_GoBack"/>
            <w:bookmarkEnd w:id="0"/>
          </w:p>
        </w:tc>
      </w:tr>
      <w:tr w:rsidR="00745AAF" w:rsidRPr="000E6EDF" w:rsidTr="00986A6A">
        <w:trPr>
          <w:trHeight w:val="236"/>
        </w:trPr>
        <w:tc>
          <w:tcPr>
            <w:tcW w:w="1934" w:type="dxa"/>
            <w:tcBorders>
              <w:top w:val="single" w:sz="18" w:space="0" w:color="FFFFFF"/>
              <w:bottom w:val="nil"/>
            </w:tcBorders>
            <w:shd w:val="clear" w:color="auto" w:fill="D8DFDE"/>
          </w:tcPr>
          <w:p w:rsidR="00745AAF" w:rsidRPr="0062626B" w:rsidRDefault="00745AAF" w:rsidP="00986A6A">
            <w:pPr>
              <w:pStyle w:val="1bodycopy10pt"/>
              <w:rPr>
                <w:b/>
              </w:rPr>
            </w:pPr>
            <w:r w:rsidRPr="0062626B">
              <w:rPr>
                <w:b/>
              </w:rPr>
              <w:t>Next review due by:</w:t>
            </w:r>
          </w:p>
        </w:tc>
        <w:tc>
          <w:tcPr>
            <w:tcW w:w="2444" w:type="dxa"/>
            <w:tcBorders>
              <w:top w:val="single" w:sz="18" w:space="0" w:color="FFFFFF"/>
              <w:bottom w:val="nil"/>
            </w:tcBorders>
            <w:shd w:val="clear" w:color="auto" w:fill="D8DFDE"/>
          </w:tcPr>
          <w:p w:rsidR="00745AAF" w:rsidRPr="0062626B" w:rsidRDefault="00745AAF" w:rsidP="00986A6A">
            <w:pPr>
              <w:pStyle w:val="1bodycopy11pt"/>
              <w:rPr>
                <w:highlight w:val="yellow"/>
              </w:rPr>
            </w:pPr>
          </w:p>
        </w:tc>
        <w:tc>
          <w:tcPr>
            <w:tcW w:w="5336" w:type="dxa"/>
            <w:gridSpan w:val="2"/>
            <w:tcBorders>
              <w:top w:val="single" w:sz="18" w:space="0" w:color="FFFFFF"/>
              <w:bottom w:val="nil"/>
            </w:tcBorders>
            <w:shd w:val="clear" w:color="auto" w:fill="D8DFDE"/>
          </w:tcPr>
          <w:p w:rsidR="00745AAF" w:rsidRPr="000E6EDF" w:rsidRDefault="00745AAF" w:rsidP="00986A6A">
            <w:pPr>
              <w:pStyle w:val="1bodycopy11pt"/>
            </w:pPr>
            <w:r>
              <w:t>October 2026</w:t>
            </w:r>
          </w:p>
        </w:tc>
      </w:tr>
    </w:tbl>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5"/>
        <w:rPr>
          <w:rFonts w:ascii="Century Gothic" w:eastAsia="Arial" w:hAnsi="Century Gothic" w:cs="Arial"/>
          <w:sz w:val="36"/>
        </w:rPr>
      </w:pPr>
    </w:p>
    <w:p w:rsidR="0027300E" w:rsidRDefault="0027300E" w:rsidP="0027300E">
      <w:pPr>
        <w:spacing w:after="0" w:line="259" w:lineRule="auto"/>
        <w:ind w:left="0" w:firstLine="0"/>
      </w:pPr>
    </w:p>
    <w:p w:rsidR="0027300E" w:rsidRDefault="0027300E" w:rsidP="0027300E">
      <w:pPr>
        <w:spacing w:after="0" w:line="259" w:lineRule="auto"/>
        <w:ind w:left="0" w:firstLine="0"/>
      </w:pPr>
      <w:r>
        <w:rPr>
          <w:sz w:val="93"/>
        </w:rPr>
        <w:t xml:space="preserve"> </w:t>
      </w:r>
    </w:p>
    <w:p w:rsidR="0027300E" w:rsidRDefault="0027300E" w:rsidP="0027300E">
      <w:pPr>
        <w:spacing w:after="0" w:line="259" w:lineRule="auto"/>
        <w:ind w:left="0" w:firstLine="0"/>
      </w:pPr>
      <w:r>
        <w:rPr>
          <w:sz w:val="93"/>
        </w:rPr>
        <w:t xml:space="preserve"> </w:t>
      </w:r>
    </w:p>
    <w:p w:rsidR="0027300E" w:rsidRDefault="0027300E" w:rsidP="0027300E">
      <w:pPr>
        <w:spacing w:after="0" w:line="259" w:lineRule="auto"/>
        <w:ind w:left="0" w:firstLine="0"/>
      </w:pPr>
      <w:r>
        <w:rPr>
          <w:i/>
        </w:rPr>
        <w:t xml:space="preserve"> </w:t>
      </w:r>
    </w:p>
    <w:p w:rsidR="0027300E" w:rsidRPr="003B53F0" w:rsidRDefault="0027300E" w:rsidP="0027300E">
      <w:pPr>
        <w:spacing w:after="0" w:line="259" w:lineRule="auto"/>
        <w:ind w:left="0" w:firstLine="0"/>
      </w:pPr>
      <w:r>
        <w:rPr>
          <w:i/>
        </w:rPr>
        <w:lastRenderedPageBreak/>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b/>
          <w:color w:val="2E74B5"/>
        </w:rPr>
        <w:t xml:space="preserve">Our </w:t>
      </w:r>
      <w:proofErr w:type="gramStart"/>
      <w:r w:rsidRPr="003B53F0">
        <w:rPr>
          <w:rFonts w:ascii="Century Gothic" w:hAnsi="Century Gothic"/>
          <w:b/>
          <w:color w:val="2E74B5"/>
        </w:rPr>
        <w:t>vision :</w:t>
      </w:r>
      <w:proofErr w:type="gramEnd"/>
      <w:r w:rsidRPr="003B53F0">
        <w:rPr>
          <w:rFonts w:ascii="Century Gothic" w:hAnsi="Century Gothic"/>
          <w:b/>
          <w:color w:val="2E74B5"/>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jc w:val="center"/>
        <w:rPr>
          <w:rFonts w:ascii="Century Gothic" w:hAnsi="Century Gothic"/>
        </w:rPr>
      </w:pPr>
      <w:r w:rsidRPr="003B53F0">
        <w:rPr>
          <w:rFonts w:ascii="Century Gothic" w:hAnsi="Century Gothic"/>
        </w:rPr>
        <w:t>At Holy Trinity CE Primary Academy our distinctive Christian values are at the heart of all we do. Our children develop independent curiosity, acquire a life-long appetite for learning and become well-rounded individuals who achieve their full potential, both personally and academically.</w:t>
      </w:r>
    </w:p>
    <w:p w:rsidR="0027300E" w:rsidRPr="003B53F0" w:rsidRDefault="0027300E" w:rsidP="0027300E">
      <w:pPr>
        <w:jc w:val="center"/>
        <w:rPr>
          <w:rFonts w:ascii="Century Gothic" w:hAnsi="Century Gothic"/>
        </w:rPr>
      </w:pPr>
    </w:p>
    <w:p w:rsidR="0027300E" w:rsidRPr="003B53F0" w:rsidRDefault="0027300E" w:rsidP="0027300E">
      <w:pPr>
        <w:jc w:val="center"/>
        <w:rPr>
          <w:rFonts w:ascii="Century Gothic" w:hAnsi="Century Gothic"/>
        </w:rPr>
      </w:pPr>
      <w:r w:rsidRPr="003B53F0">
        <w:rPr>
          <w:rFonts w:ascii="Century Gothic" w:hAnsi="Century Gothic"/>
        </w:rPr>
        <w:t>“For I know the plans I have for you,” declares the Lord, “plans to prosper you and not to harm you, plans to give you hope and a future.”</w:t>
      </w:r>
    </w:p>
    <w:p w:rsidR="0027300E" w:rsidRPr="003B53F0" w:rsidRDefault="0027300E" w:rsidP="0027300E">
      <w:pPr>
        <w:rPr>
          <w:rFonts w:ascii="Century Gothic" w:hAnsi="Century Gothic"/>
        </w:rPr>
      </w:pP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r>
      <w:r w:rsidRPr="003B53F0">
        <w:rPr>
          <w:rFonts w:ascii="Century Gothic" w:hAnsi="Century Gothic"/>
        </w:rPr>
        <w:tab/>
        <w:t>Jeremiah 29:11</w:t>
      </w:r>
    </w:p>
    <w:p w:rsidR="0027300E" w:rsidRPr="003B53F0" w:rsidRDefault="0027300E" w:rsidP="0027300E">
      <w:pPr>
        <w:spacing w:after="179" w:line="259" w:lineRule="auto"/>
        <w:ind w:left="0" w:firstLine="0"/>
        <w:rPr>
          <w:rFonts w:ascii="Century Gothic" w:hAnsi="Century Gothic"/>
        </w:rPr>
      </w:pPr>
      <w:r w:rsidRPr="003B53F0">
        <w:rPr>
          <w:rFonts w:ascii="Century Gothic" w:hAnsi="Century Gothic"/>
          <w:i/>
        </w:rPr>
        <w:t xml:space="preserve"> </w:t>
      </w:r>
    </w:p>
    <w:p w:rsidR="0027300E" w:rsidRPr="003B53F0" w:rsidRDefault="0027300E" w:rsidP="0027300E">
      <w:pPr>
        <w:spacing w:after="177" w:line="259" w:lineRule="auto"/>
        <w:ind w:left="0" w:firstLine="0"/>
        <w:rPr>
          <w:rFonts w:ascii="Century Gothic" w:hAnsi="Century Gothic"/>
        </w:rPr>
      </w:pPr>
      <w:r w:rsidRPr="003B53F0">
        <w:rPr>
          <w:rFonts w:ascii="Century Gothic" w:hAnsi="Century Gothic"/>
          <w:b/>
          <w:color w:val="0070C0"/>
        </w:rPr>
        <w:t xml:space="preserve">Statement of Intent:  </w:t>
      </w:r>
    </w:p>
    <w:p w:rsidR="0027300E" w:rsidRPr="003B53F0" w:rsidRDefault="0027300E" w:rsidP="0027300E">
      <w:pPr>
        <w:spacing w:after="184"/>
        <w:rPr>
          <w:rFonts w:ascii="Century Gothic" w:hAnsi="Century Gothic"/>
        </w:rPr>
      </w:pPr>
      <w:r w:rsidRPr="003B53F0">
        <w:rPr>
          <w:rFonts w:ascii="Century Gothic" w:hAnsi="Century Gothic"/>
        </w:rPr>
        <w:t xml:space="preserve">Promoting equality means treating people fairly, valuing differences and removing the barriers that prevent people from fully participating in school life and realising their full potential. Holy Trinity CE Primary Academy is committed to taking positive action that will ensure that difference and diversity are embraced and that all are treated with dignity and respect.  </w:t>
      </w:r>
    </w:p>
    <w:p w:rsidR="0027300E" w:rsidRPr="003B53F0" w:rsidRDefault="0027300E" w:rsidP="0027300E">
      <w:pPr>
        <w:spacing w:after="201"/>
        <w:rPr>
          <w:rFonts w:ascii="Century Gothic" w:hAnsi="Century Gothic"/>
        </w:rPr>
      </w:pPr>
      <w:r w:rsidRPr="003B53F0">
        <w:rPr>
          <w:rFonts w:ascii="Century Gothic" w:hAnsi="Century Gothic"/>
        </w:rPr>
        <w:t xml:space="preserve">This policy is in accordance with The Equality Act 2010, which replaced all previous legislation in relation to equal opportunities and was updated in June 2015 (removing all links to expired forms). In line with that legislation, it seeks to ensure that this school provides equal opportunity for all children and adults, giving due regard to groups with ‘protected characteristics’, in terms of gender, race, disability, sexual orientation, religion/belief, age, gender reassignment, pregnancy/maternity and marriage/civil partnership, in accordance with the Act. </w:t>
      </w:r>
    </w:p>
    <w:p w:rsidR="0027300E" w:rsidRPr="003B53F0" w:rsidRDefault="0027300E" w:rsidP="0027300E">
      <w:pPr>
        <w:spacing w:after="5" w:line="259" w:lineRule="auto"/>
        <w:ind w:left="-5"/>
        <w:rPr>
          <w:rFonts w:ascii="Century Gothic" w:hAnsi="Century Gothic"/>
        </w:rPr>
      </w:pPr>
      <w:r w:rsidRPr="003B53F0">
        <w:rPr>
          <w:rFonts w:ascii="Century Gothic" w:eastAsia="Arial" w:hAnsi="Century Gothic" w:cs="Arial"/>
          <w:b/>
          <w:color w:val="0070C0"/>
          <w:sz w:val="24"/>
        </w:rPr>
        <w:t xml:space="preserve">Aims:  </w:t>
      </w:r>
    </w:p>
    <w:p w:rsidR="0027300E" w:rsidRPr="003B53F0" w:rsidRDefault="0027300E" w:rsidP="0027300E">
      <w:pPr>
        <w:numPr>
          <w:ilvl w:val="0"/>
          <w:numId w:val="1"/>
        </w:numPr>
        <w:ind w:hanging="360"/>
        <w:rPr>
          <w:rFonts w:ascii="Century Gothic" w:hAnsi="Century Gothic"/>
        </w:rPr>
      </w:pPr>
      <w:r w:rsidRPr="003B53F0">
        <w:rPr>
          <w:rFonts w:ascii="Century Gothic" w:hAnsi="Century Gothic"/>
        </w:rPr>
        <w:t xml:space="preserve">To eliminate discrimination, harassment and victimisation </w:t>
      </w:r>
    </w:p>
    <w:p w:rsidR="0027300E" w:rsidRPr="003B53F0" w:rsidRDefault="0027300E" w:rsidP="0027300E">
      <w:pPr>
        <w:numPr>
          <w:ilvl w:val="0"/>
          <w:numId w:val="1"/>
        </w:numPr>
        <w:ind w:hanging="360"/>
        <w:rPr>
          <w:rFonts w:ascii="Century Gothic" w:hAnsi="Century Gothic"/>
        </w:rPr>
      </w:pPr>
      <w:r w:rsidRPr="003B53F0">
        <w:rPr>
          <w:rFonts w:ascii="Century Gothic" w:hAnsi="Century Gothic"/>
        </w:rPr>
        <w:t xml:space="preserve">To promote equality of access and opportunity within our school and within our wider community </w:t>
      </w:r>
    </w:p>
    <w:p w:rsidR="0027300E" w:rsidRPr="003B53F0" w:rsidRDefault="0027300E" w:rsidP="0027300E">
      <w:pPr>
        <w:numPr>
          <w:ilvl w:val="0"/>
          <w:numId w:val="1"/>
        </w:numPr>
        <w:spacing w:after="38"/>
        <w:ind w:hanging="360"/>
        <w:rPr>
          <w:rFonts w:ascii="Century Gothic" w:hAnsi="Century Gothic"/>
        </w:rPr>
      </w:pPr>
      <w:r w:rsidRPr="003B53F0">
        <w:rPr>
          <w:rFonts w:ascii="Century Gothic" w:hAnsi="Century Gothic"/>
        </w:rPr>
        <w:t xml:space="preserve">To promote positive attitudes to difference and good relationships between people with different backgrounds, genders, cultures, faiths, abilities and ethnic origins </w:t>
      </w:r>
    </w:p>
    <w:p w:rsidR="0027300E" w:rsidRPr="003B53F0" w:rsidRDefault="0027300E" w:rsidP="0027300E">
      <w:pPr>
        <w:numPr>
          <w:ilvl w:val="0"/>
          <w:numId w:val="1"/>
        </w:numPr>
        <w:ind w:hanging="360"/>
        <w:rPr>
          <w:rFonts w:ascii="Century Gothic" w:hAnsi="Century Gothic"/>
        </w:rPr>
      </w:pPr>
      <w:r w:rsidRPr="003B53F0">
        <w:rPr>
          <w:rFonts w:ascii="Century Gothic" w:hAnsi="Century Gothic"/>
        </w:rPr>
        <w:t xml:space="preserve">To ensure that quality and inclusive practice are embedded across all aspects of school life  </w:t>
      </w:r>
    </w:p>
    <w:p w:rsidR="0027300E" w:rsidRPr="003B53F0" w:rsidRDefault="0027300E" w:rsidP="0027300E">
      <w:pPr>
        <w:numPr>
          <w:ilvl w:val="0"/>
          <w:numId w:val="1"/>
        </w:numPr>
        <w:ind w:hanging="360"/>
        <w:rPr>
          <w:rFonts w:ascii="Century Gothic" w:hAnsi="Century Gothic"/>
        </w:rPr>
      </w:pPr>
      <w:r w:rsidRPr="003B53F0">
        <w:rPr>
          <w:rFonts w:ascii="Century Gothic" w:hAnsi="Century Gothic"/>
        </w:rPr>
        <w:t xml:space="preserve">To work together with others to improve children’s educational and wellbeing outcomes, and notes the rights set out in the UN Convention on the Rights of the Child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46" w:line="259" w:lineRule="auto"/>
        <w:ind w:left="-5"/>
        <w:rPr>
          <w:rFonts w:ascii="Century Gothic" w:hAnsi="Century Gothic"/>
        </w:rPr>
      </w:pPr>
      <w:r w:rsidRPr="003B53F0">
        <w:rPr>
          <w:rFonts w:ascii="Century Gothic" w:eastAsia="Arial" w:hAnsi="Century Gothic" w:cs="Arial"/>
          <w:b/>
          <w:color w:val="0070C0"/>
          <w:sz w:val="24"/>
        </w:rPr>
        <w:t xml:space="preserve">1. Teaching and learning: </w:t>
      </w:r>
    </w:p>
    <w:p w:rsidR="0027300E" w:rsidRPr="003B53F0" w:rsidRDefault="0027300E" w:rsidP="0027300E">
      <w:pPr>
        <w:spacing w:after="214"/>
        <w:rPr>
          <w:rFonts w:ascii="Century Gothic" w:hAnsi="Century Gothic"/>
        </w:rPr>
      </w:pPr>
      <w:r w:rsidRPr="003B53F0">
        <w:rPr>
          <w:rFonts w:ascii="Century Gothic" w:hAnsi="Century Gothic"/>
        </w:rPr>
        <w:t xml:space="preserve">We aim to provide all our pupils with the opportunity to succeed, and to reach the highest level of personal achievement. To do this, we will: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Use contextual data to improve the ways in which we provide support to individuals and groups of pupils;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Monitor achievement data by ethnicity, gender and disability and action any gaps; </w:t>
      </w:r>
    </w:p>
    <w:p w:rsidR="0027300E" w:rsidRPr="003B53F0" w:rsidRDefault="0027300E" w:rsidP="0027300E">
      <w:pPr>
        <w:numPr>
          <w:ilvl w:val="0"/>
          <w:numId w:val="2"/>
        </w:numPr>
        <w:spacing w:after="38"/>
        <w:ind w:hanging="283"/>
        <w:rPr>
          <w:rFonts w:ascii="Century Gothic" w:hAnsi="Century Gothic"/>
        </w:rPr>
      </w:pPr>
      <w:r w:rsidRPr="003B53F0">
        <w:rPr>
          <w:rFonts w:ascii="Century Gothic" w:hAnsi="Century Gothic"/>
        </w:rPr>
        <w:lastRenderedPageBreak/>
        <w:t xml:space="preserve">Take account of the achievement of all pupils when planning for future learning and setting challenging targets;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Ensure equality of access for all pupils and prepare them for life in a diverse society; </w:t>
      </w:r>
    </w:p>
    <w:p w:rsidR="0027300E" w:rsidRPr="003B53F0" w:rsidRDefault="0027300E" w:rsidP="0027300E">
      <w:pPr>
        <w:numPr>
          <w:ilvl w:val="0"/>
          <w:numId w:val="2"/>
        </w:numPr>
        <w:spacing w:after="38"/>
        <w:ind w:hanging="283"/>
        <w:rPr>
          <w:rFonts w:ascii="Century Gothic" w:hAnsi="Century Gothic"/>
        </w:rPr>
      </w:pPr>
      <w:r w:rsidRPr="003B53F0">
        <w:rPr>
          <w:rFonts w:ascii="Century Gothic" w:hAnsi="Century Gothic"/>
        </w:rPr>
        <w:t xml:space="preserve">Use materials that reflect the diversity of the school, population and local community in terms of race, gender and disability, without stereotyping;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Promote attitudes and values that will challenge racist and other discriminatory behaviour or prejudice;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Provide opportunities for pupils to appreciate their own culture and celebrate the diversity of other cultures;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Seek to involve all parents in supporting their child’s education; </w:t>
      </w:r>
    </w:p>
    <w:p w:rsidR="0027300E" w:rsidRPr="003B53F0" w:rsidRDefault="0027300E" w:rsidP="0027300E">
      <w:pPr>
        <w:numPr>
          <w:ilvl w:val="0"/>
          <w:numId w:val="2"/>
        </w:numPr>
        <w:ind w:hanging="283"/>
        <w:rPr>
          <w:rFonts w:ascii="Century Gothic" w:hAnsi="Century Gothic"/>
        </w:rPr>
      </w:pPr>
      <w:r w:rsidRPr="003B53F0">
        <w:rPr>
          <w:rFonts w:ascii="Century Gothic" w:hAnsi="Century Gothic"/>
        </w:rPr>
        <w:t xml:space="preserve">Encouraging classroom and staffroom discussion of equality issues which reflect on social stereotypes, expectations and the impact </w:t>
      </w:r>
      <w:r w:rsidRPr="003B53F0">
        <w:rPr>
          <w:rFonts w:ascii="Century Gothic" w:hAnsi="Century Gothic"/>
        </w:rPr>
        <w:tab/>
        <w:t xml:space="preserve">on learning; </w:t>
      </w:r>
    </w:p>
    <w:p w:rsidR="0027300E" w:rsidRPr="003B53F0" w:rsidRDefault="0027300E" w:rsidP="0027300E">
      <w:pPr>
        <w:numPr>
          <w:ilvl w:val="0"/>
          <w:numId w:val="2"/>
        </w:numPr>
        <w:spacing w:after="112"/>
        <w:ind w:hanging="283"/>
        <w:rPr>
          <w:rFonts w:ascii="Century Gothic" w:hAnsi="Century Gothic"/>
        </w:rPr>
      </w:pPr>
      <w:r w:rsidRPr="003B53F0">
        <w:rPr>
          <w:rFonts w:ascii="Century Gothic" w:hAnsi="Century Gothic"/>
        </w:rPr>
        <w:t xml:space="preserve">Including teaching and classroom-based approaches appropriate for the whole school population, which are inclusive and reflective of our pupils. </w:t>
      </w:r>
    </w:p>
    <w:p w:rsidR="0027300E" w:rsidRPr="003B53F0" w:rsidRDefault="0027300E" w:rsidP="0027300E">
      <w:pPr>
        <w:spacing w:after="172"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46"/>
        <w:ind w:left="-5"/>
        <w:rPr>
          <w:rFonts w:ascii="Century Gothic" w:hAnsi="Century Gothic"/>
        </w:rPr>
      </w:pPr>
      <w:r w:rsidRPr="003B53F0">
        <w:rPr>
          <w:rFonts w:ascii="Century Gothic" w:hAnsi="Century Gothic"/>
        </w:rPr>
        <w:t xml:space="preserve">2. Admissions and exclusions </w:t>
      </w:r>
    </w:p>
    <w:p w:rsidR="0027300E" w:rsidRPr="003B53F0" w:rsidRDefault="0027300E" w:rsidP="0027300E">
      <w:pPr>
        <w:spacing w:after="168"/>
        <w:rPr>
          <w:rFonts w:ascii="Century Gothic" w:hAnsi="Century Gothic"/>
        </w:rPr>
      </w:pPr>
      <w:r w:rsidRPr="003B53F0">
        <w:rPr>
          <w:rFonts w:ascii="Century Gothic" w:hAnsi="Century Gothic"/>
        </w:rPr>
        <w:t xml:space="preserve">Our admissions arrangements are fair and transparent, and do not discriminate on race, gender, disability or socioeconomic factors. </w:t>
      </w:r>
    </w:p>
    <w:p w:rsidR="0027300E" w:rsidRPr="003B53F0" w:rsidRDefault="0027300E" w:rsidP="0027300E">
      <w:pPr>
        <w:spacing w:after="170"/>
        <w:rPr>
          <w:rFonts w:ascii="Century Gothic" w:hAnsi="Century Gothic"/>
        </w:rPr>
      </w:pPr>
      <w:r w:rsidRPr="003B53F0">
        <w:rPr>
          <w:rFonts w:ascii="Century Gothic" w:hAnsi="Century Gothic"/>
        </w:rPr>
        <w:t xml:space="preserve">Exclusions will always be based on the school’s Behaviour and Exclusions Polices. We will closely monitor exclusions to avoid any potential adverse impact and ensure any discrepancies are identified and dealt with.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55"/>
        <w:ind w:left="-5"/>
        <w:rPr>
          <w:rFonts w:ascii="Century Gothic" w:hAnsi="Century Gothic"/>
        </w:rPr>
      </w:pPr>
      <w:r w:rsidRPr="003B53F0">
        <w:rPr>
          <w:rFonts w:ascii="Century Gothic" w:hAnsi="Century Gothic"/>
        </w:rPr>
        <w:t xml:space="preserve"> 3.</w:t>
      </w:r>
      <w:r w:rsidRPr="003B53F0">
        <w:rPr>
          <w:rFonts w:ascii="Century Gothic" w:eastAsia="Calibri" w:hAnsi="Century Gothic" w:cs="Calibri"/>
          <w:b w:val="0"/>
          <w:color w:val="000000"/>
          <w:sz w:val="22"/>
        </w:rPr>
        <w:t xml:space="preserve"> </w:t>
      </w:r>
      <w:r w:rsidRPr="003B53F0">
        <w:rPr>
          <w:rFonts w:ascii="Century Gothic" w:hAnsi="Century Gothic"/>
        </w:rPr>
        <w:t xml:space="preserve">Equal Opportunities for Staff </w:t>
      </w:r>
      <w:r w:rsidRPr="003B53F0">
        <w:rPr>
          <w:rFonts w:ascii="Century Gothic" w:eastAsia="Calibri" w:hAnsi="Century Gothic" w:cs="Calibri"/>
          <w:b w:val="0"/>
          <w:color w:val="000000"/>
          <w:sz w:val="22"/>
        </w:rPr>
        <w:t xml:space="preserve"> </w:t>
      </w:r>
    </w:p>
    <w:p w:rsidR="0027300E" w:rsidRPr="003B53F0" w:rsidRDefault="0027300E" w:rsidP="0027300E">
      <w:pPr>
        <w:spacing w:after="171"/>
        <w:rPr>
          <w:rFonts w:ascii="Century Gothic" w:hAnsi="Century Gothic"/>
        </w:rPr>
      </w:pPr>
      <w:r w:rsidRPr="003B53F0">
        <w:rPr>
          <w:rFonts w:ascii="Century Gothic" w:hAnsi="Century Gothic"/>
        </w:rPr>
        <w:t xml:space="preserve">This section deals with aspects of equal opportunities relating to staff at Holy Trinity CE Primary Academy. </w:t>
      </w:r>
    </w:p>
    <w:p w:rsidR="0027300E" w:rsidRPr="003B53F0" w:rsidRDefault="0027300E" w:rsidP="0027300E">
      <w:pPr>
        <w:spacing w:after="171"/>
        <w:rPr>
          <w:rFonts w:ascii="Century Gothic" w:hAnsi="Century Gothic"/>
        </w:rPr>
      </w:pPr>
      <w:r w:rsidRPr="003B53F0">
        <w:rPr>
          <w:rFonts w:ascii="Century Gothic" w:hAnsi="Century Gothic"/>
        </w:rPr>
        <w:t xml:space="preserve">We are committed to the implementation of equal opportunities principles and the monitoring and active promotion of equality in all aspects of staffing and employment. </w:t>
      </w:r>
    </w:p>
    <w:p w:rsidR="0027300E" w:rsidRPr="003B53F0" w:rsidRDefault="0027300E" w:rsidP="0027300E">
      <w:pPr>
        <w:spacing w:after="168"/>
        <w:rPr>
          <w:rFonts w:ascii="Century Gothic" w:hAnsi="Century Gothic"/>
        </w:rPr>
      </w:pPr>
      <w:r w:rsidRPr="003B53F0">
        <w:rPr>
          <w:rFonts w:ascii="Century Gothic" w:hAnsi="Century Gothic"/>
        </w:rPr>
        <w:t xml:space="preserve">All staff appointments and promotions are made on the basis of merit and ability and in compliance with the law.  </w:t>
      </w:r>
    </w:p>
    <w:p w:rsidR="0027300E" w:rsidRPr="003B53F0" w:rsidRDefault="0027300E" w:rsidP="0027300E">
      <w:pPr>
        <w:spacing w:after="170"/>
        <w:rPr>
          <w:rFonts w:ascii="Century Gothic" w:hAnsi="Century Gothic"/>
        </w:rPr>
      </w:pPr>
      <w:r w:rsidRPr="003B53F0">
        <w:rPr>
          <w:rFonts w:ascii="Century Gothic" w:hAnsi="Century Gothic"/>
        </w:rPr>
        <w:t xml:space="preserve">Employer duties  </w:t>
      </w:r>
    </w:p>
    <w:p w:rsidR="0027300E" w:rsidRPr="003B53F0" w:rsidRDefault="0027300E" w:rsidP="0027300E">
      <w:pPr>
        <w:rPr>
          <w:rFonts w:ascii="Century Gothic" w:hAnsi="Century Gothic"/>
        </w:rPr>
      </w:pPr>
      <w:r w:rsidRPr="003B53F0">
        <w:rPr>
          <w:rFonts w:ascii="Century Gothic" w:hAnsi="Century Gothic"/>
        </w:rPr>
        <w:t xml:space="preserve">As an employer we need to ensure that we eliminate discrimination and harassment in our employment practice and actively promote equality across all groups within our workforce.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70"/>
        <w:rPr>
          <w:rFonts w:ascii="Century Gothic" w:hAnsi="Century Gothic"/>
        </w:rPr>
      </w:pPr>
      <w:r w:rsidRPr="003B53F0">
        <w:rPr>
          <w:rFonts w:ascii="Century Gothic" w:hAnsi="Century Gothic"/>
        </w:rP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27300E" w:rsidRPr="003B53F0" w:rsidRDefault="0027300E" w:rsidP="0027300E">
      <w:pPr>
        <w:spacing w:after="214"/>
        <w:rPr>
          <w:rFonts w:ascii="Century Gothic" w:hAnsi="Century Gothic"/>
        </w:rPr>
      </w:pPr>
      <w:r w:rsidRPr="003B53F0">
        <w:rPr>
          <w:rFonts w:ascii="Century Gothic" w:hAnsi="Century Gothic"/>
        </w:rPr>
        <w:t xml:space="preserve">Actions to ensure this commitment is met include:  </w:t>
      </w:r>
    </w:p>
    <w:p w:rsidR="0027300E" w:rsidRPr="003B53F0" w:rsidRDefault="0027300E" w:rsidP="0027300E">
      <w:pPr>
        <w:numPr>
          <w:ilvl w:val="0"/>
          <w:numId w:val="3"/>
        </w:numPr>
        <w:ind w:hanging="283"/>
        <w:rPr>
          <w:rFonts w:ascii="Century Gothic" w:hAnsi="Century Gothic"/>
        </w:rPr>
      </w:pPr>
      <w:r w:rsidRPr="003B53F0">
        <w:rPr>
          <w:rFonts w:ascii="Century Gothic" w:hAnsi="Century Gothic"/>
        </w:rPr>
        <w:lastRenderedPageBreak/>
        <w:t xml:space="preserve">Monitoring recruitment and retention including bullying and harassment of staff; </w:t>
      </w:r>
    </w:p>
    <w:p w:rsidR="0027300E" w:rsidRPr="003B53F0" w:rsidRDefault="0027300E" w:rsidP="0027300E">
      <w:pPr>
        <w:numPr>
          <w:ilvl w:val="0"/>
          <w:numId w:val="3"/>
        </w:numPr>
        <w:ind w:hanging="283"/>
        <w:rPr>
          <w:rFonts w:ascii="Century Gothic" w:hAnsi="Century Gothic"/>
        </w:rPr>
      </w:pPr>
      <w:r w:rsidRPr="003B53F0">
        <w:rPr>
          <w:rFonts w:ascii="Century Gothic" w:hAnsi="Century Gothic"/>
        </w:rPr>
        <w:t xml:space="preserve">Continued professional development opportunities for all staff; </w:t>
      </w:r>
    </w:p>
    <w:p w:rsidR="0027300E" w:rsidRPr="003B53F0" w:rsidRDefault="0027300E" w:rsidP="0027300E">
      <w:pPr>
        <w:numPr>
          <w:ilvl w:val="0"/>
          <w:numId w:val="3"/>
        </w:numPr>
        <w:ind w:hanging="283"/>
        <w:rPr>
          <w:rFonts w:ascii="Century Gothic" w:hAnsi="Century Gothic"/>
        </w:rPr>
      </w:pPr>
      <w:r w:rsidRPr="003B53F0">
        <w:rPr>
          <w:rFonts w:ascii="Century Gothic" w:hAnsi="Century Gothic"/>
        </w:rPr>
        <w:t xml:space="preserve">Senior Leadership Team support to ensure equality of opportunity for all.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ind w:left="-5"/>
        <w:rPr>
          <w:rFonts w:ascii="Century Gothic" w:hAnsi="Century Gothic"/>
        </w:rPr>
      </w:pPr>
      <w:r w:rsidRPr="003B53F0">
        <w:rPr>
          <w:rFonts w:ascii="Century Gothic" w:hAnsi="Century Gothic"/>
        </w:rPr>
        <w:t xml:space="preserve">4. Equality and the law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There are a number of statutory duties that must be met by every school in line with legislation from the Race Relations (Amendment) Act (2000), Disability Equality Duty (2005) and Equality Act (2010). </w:t>
      </w:r>
    </w:p>
    <w:p w:rsidR="0027300E" w:rsidRPr="003B53F0" w:rsidRDefault="0027300E" w:rsidP="0027300E">
      <w:pPr>
        <w:spacing w:after="0" w:line="259" w:lineRule="auto"/>
        <w:ind w:left="0" w:firstLine="0"/>
        <w:rPr>
          <w:rFonts w:ascii="Century Gothic" w:hAnsi="Century Gothic"/>
        </w:rPr>
      </w:pPr>
    </w:p>
    <w:p w:rsidR="0027300E" w:rsidRPr="003B53F0" w:rsidRDefault="0027300E" w:rsidP="0027300E">
      <w:pPr>
        <w:pStyle w:val="Heading2"/>
        <w:ind w:left="-5"/>
        <w:rPr>
          <w:rFonts w:ascii="Century Gothic" w:hAnsi="Century Gothic"/>
        </w:rPr>
      </w:pPr>
      <w:r w:rsidRPr="003B53F0">
        <w:rPr>
          <w:rFonts w:ascii="Century Gothic" w:hAnsi="Century Gothic"/>
        </w:rPr>
        <w:t xml:space="preserve">4a. Race Equality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This section of the plan reflects the general and specific duties of schools as detailed in The Race Relations Act 1976 and as amended by The Race Relations (Amendment) Act 2000.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34"/>
        <w:rPr>
          <w:rFonts w:ascii="Century Gothic" w:hAnsi="Century Gothic"/>
        </w:rPr>
      </w:pPr>
      <w:r w:rsidRPr="003B53F0">
        <w:rPr>
          <w:rFonts w:ascii="Century Gothic" w:hAnsi="Century Gothic"/>
        </w:rPr>
        <w:t xml:space="preserve">The General Race Equality Duty requires us to have due regard to the need to: </w:t>
      </w:r>
    </w:p>
    <w:p w:rsidR="0027300E" w:rsidRPr="003B53F0" w:rsidRDefault="0027300E" w:rsidP="0027300E">
      <w:pPr>
        <w:numPr>
          <w:ilvl w:val="0"/>
          <w:numId w:val="4"/>
        </w:numPr>
        <w:ind w:hanging="360"/>
        <w:rPr>
          <w:rFonts w:ascii="Century Gothic" w:hAnsi="Century Gothic"/>
        </w:rPr>
      </w:pPr>
      <w:r w:rsidRPr="003B53F0">
        <w:rPr>
          <w:rFonts w:ascii="Century Gothic" w:hAnsi="Century Gothic"/>
        </w:rPr>
        <w:t xml:space="preserve">Eliminate racial discrimination; </w:t>
      </w:r>
    </w:p>
    <w:p w:rsidR="0027300E" w:rsidRPr="003B53F0" w:rsidRDefault="0027300E" w:rsidP="0027300E">
      <w:pPr>
        <w:numPr>
          <w:ilvl w:val="0"/>
          <w:numId w:val="4"/>
        </w:numPr>
        <w:ind w:hanging="360"/>
        <w:rPr>
          <w:rFonts w:ascii="Century Gothic" w:hAnsi="Century Gothic"/>
        </w:rPr>
      </w:pPr>
      <w:r w:rsidRPr="003B53F0">
        <w:rPr>
          <w:rFonts w:ascii="Century Gothic" w:hAnsi="Century Gothic"/>
        </w:rPr>
        <w:t xml:space="preserve">Promote equality of opportunity; </w:t>
      </w:r>
    </w:p>
    <w:p w:rsidR="0027300E" w:rsidRPr="003B53F0" w:rsidRDefault="0027300E" w:rsidP="0027300E">
      <w:pPr>
        <w:numPr>
          <w:ilvl w:val="0"/>
          <w:numId w:val="4"/>
        </w:numPr>
        <w:ind w:hanging="360"/>
        <w:rPr>
          <w:rFonts w:ascii="Century Gothic" w:hAnsi="Century Gothic"/>
        </w:rPr>
      </w:pPr>
      <w:r w:rsidRPr="003B53F0">
        <w:rPr>
          <w:rFonts w:ascii="Century Gothic" w:hAnsi="Century Gothic"/>
        </w:rPr>
        <w:t xml:space="preserve">Promote good relations </w:t>
      </w:r>
      <w:r w:rsidRPr="003B53F0">
        <w:rPr>
          <w:rFonts w:ascii="Century Gothic" w:hAnsi="Century Gothic"/>
        </w:rPr>
        <w:tab/>
        <w:t xml:space="preserve">between people of different racial groups. </w:t>
      </w:r>
      <w:r w:rsidRPr="003B53F0">
        <w:rPr>
          <w:rFonts w:ascii="Century Gothic" w:eastAsia="Segoe UI Symbol" w:hAnsi="Century Gothic" w:cs="Segoe UI Symbol"/>
        </w:rPr>
        <w:t></w:t>
      </w:r>
      <w:r w:rsidRPr="003B53F0">
        <w:rPr>
          <w:rFonts w:ascii="Century Gothic" w:eastAsia="Arial" w:hAnsi="Century Gothic" w:cs="Arial"/>
        </w:rPr>
        <w:t xml:space="preserve"> </w:t>
      </w:r>
      <w:r w:rsidRPr="003B53F0">
        <w:rPr>
          <w:rFonts w:ascii="Century Gothic" w:eastAsia="Arial" w:hAnsi="Century Gothic" w:cs="Arial"/>
        </w:rPr>
        <w:tab/>
      </w:r>
      <w:r w:rsidRPr="003B53F0">
        <w:rPr>
          <w:rFonts w:ascii="Century Gothic" w:hAnsi="Century Gothic"/>
        </w:rPr>
        <w:t xml:space="preserve">Use Christian and British </w:t>
      </w:r>
      <w:r w:rsidRPr="003B53F0">
        <w:rPr>
          <w:rFonts w:ascii="Century Gothic" w:hAnsi="Century Gothic"/>
        </w:rPr>
        <w:tab/>
        <w:t xml:space="preserve">Values as a basis for educating pupils.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b/>
          <w:color w:val="0070C0"/>
          <w:sz w:val="24"/>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b/>
          <w:color w:val="0070C0"/>
          <w:sz w:val="24"/>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b/>
          <w:color w:val="0070C0"/>
          <w:sz w:val="24"/>
        </w:rPr>
        <w:t xml:space="preserve"> </w:t>
      </w:r>
    </w:p>
    <w:p w:rsidR="0027300E" w:rsidRPr="003B53F0" w:rsidRDefault="0027300E" w:rsidP="0027300E">
      <w:pPr>
        <w:pStyle w:val="Heading2"/>
        <w:ind w:left="-5"/>
        <w:rPr>
          <w:rFonts w:ascii="Century Gothic" w:hAnsi="Century Gothic"/>
        </w:rPr>
      </w:pPr>
      <w:r w:rsidRPr="003B53F0">
        <w:rPr>
          <w:rFonts w:ascii="Century Gothic" w:hAnsi="Century Gothic"/>
        </w:rPr>
        <w:t xml:space="preserve">4b. Disability </w:t>
      </w:r>
    </w:p>
    <w:p w:rsidR="0027300E" w:rsidRPr="003B53F0" w:rsidRDefault="0027300E" w:rsidP="0027300E">
      <w:pPr>
        <w:spacing w:after="168"/>
        <w:rPr>
          <w:rFonts w:ascii="Century Gothic" w:hAnsi="Century Gothic"/>
        </w:rPr>
      </w:pPr>
      <w:r w:rsidRPr="003B53F0">
        <w:rPr>
          <w:rFonts w:ascii="Century Gothic" w:hAnsi="Century Gothic"/>
        </w:rPr>
        <w:t xml:space="preserve">This section should be read in conjunction with the school’s Special Educational Needs Policy and Accessibility Strategy. </w:t>
      </w:r>
    </w:p>
    <w:p w:rsidR="0027300E" w:rsidRPr="003B53F0" w:rsidRDefault="0027300E" w:rsidP="0027300E">
      <w:pPr>
        <w:spacing w:after="170"/>
        <w:rPr>
          <w:rFonts w:ascii="Century Gothic" w:hAnsi="Century Gothic"/>
        </w:rPr>
      </w:pPr>
      <w:r w:rsidRPr="003B53F0">
        <w:rPr>
          <w:rFonts w:ascii="Century Gothic" w:hAnsi="Century Gothic"/>
        </w:rPr>
        <w:t xml:space="preserve">Definition of disability </w:t>
      </w:r>
    </w:p>
    <w:p w:rsidR="0027300E" w:rsidRPr="003B53F0" w:rsidRDefault="0027300E" w:rsidP="0027300E">
      <w:pPr>
        <w:spacing w:after="170"/>
        <w:rPr>
          <w:rFonts w:ascii="Century Gothic" w:hAnsi="Century Gothic"/>
        </w:rPr>
      </w:pPr>
      <w:r w:rsidRPr="003B53F0">
        <w:rPr>
          <w:rFonts w:ascii="Century Gothic" w:hAnsi="Century Gothic"/>
        </w:rPr>
        <w:t xml:space="preserve">The Disability Discrimination Act 2005 (DDA) defines a disabled person as someone who has ‘a physical or mental impairment which has a substantial or long-term adverse effect on his or her ability to carry out normal day-to-day activities’. </w:t>
      </w:r>
    </w:p>
    <w:p w:rsidR="0027300E" w:rsidRPr="003B53F0" w:rsidRDefault="0027300E" w:rsidP="0027300E">
      <w:pPr>
        <w:spacing w:after="202"/>
        <w:rPr>
          <w:rFonts w:ascii="Century Gothic" w:hAnsi="Century Gothic"/>
        </w:rPr>
      </w:pPr>
      <w:r w:rsidRPr="003B53F0">
        <w:rPr>
          <w:rFonts w:ascii="Century Gothic" w:hAnsi="Century Gothic"/>
        </w:rPr>
        <w:t xml:space="preserve">The DDA 2005 has also extended the definition of disability as follows: </w:t>
      </w:r>
    </w:p>
    <w:p w:rsidR="0027300E" w:rsidRPr="003B53F0" w:rsidRDefault="0027300E" w:rsidP="0027300E">
      <w:pPr>
        <w:pStyle w:val="ListParagraph"/>
        <w:numPr>
          <w:ilvl w:val="0"/>
          <w:numId w:val="16"/>
        </w:numPr>
        <w:rPr>
          <w:rFonts w:ascii="Century Gothic" w:hAnsi="Century Gothic"/>
        </w:rPr>
      </w:pPr>
      <w:r w:rsidRPr="003B53F0">
        <w:rPr>
          <w:rFonts w:ascii="Century Gothic" w:hAnsi="Century Gothic"/>
        </w:rPr>
        <w:t xml:space="preserve">People with HIV, multiple sclerosis and cancer (although not all cancers) are deemed disabled before they experience the long-term and substantial adverse effect on their activities; </w:t>
      </w:r>
    </w:p>
    <w:p w:rsidR="0027300E" w:rsidRPr="003B53F0" w:rsidRDefault="0027300E" w:rsidP="0027300E">
      <w:pPr>
        <w:pStyle w:val="ListParagraph"/>
        <w:numPr>
          <w:ilvl w:val="0"/>
          <w:numId w:val="16"/>
        </w:numPr>
        <w:rPr>
          <w:rFonts w:ascii="Century Gothic" w:hAnsi="Century Gothic"/>
        </w:rPr>
      </w:pPr>
      <w:r w:rsidRPr="003B53F0">
        <w:rPr>
          <w:rFonts w:ascii="Century Gothic" w:hAnsi="Century Gothic"/>
        </w:rPr>
        <w:t xml:space="preserve">Section 18 has been amended so that individuals with a mental illness no longer have to demonstrate that it is “clinically well-recognised”, although the person must still demonstrate a long-term and substantial adverse impact on his/her ability to carry out normal day-to-day activities. </w:t>
      </w:r>
    </w:p>
    <w:p w:rsidR="0027300E" w:rsidRPr="003B53F0" w:rsidRDefault="0027300E" w:rsidP="0027300E">
      <w:pPr>
        <w:spacing w:after="16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68"/>
        <w:rPr>
          <w:rFonts w:ascii="Century Gothic" w:hAnsi="Century Gothic"/>
        </w:rPr>
      </w:pPr>
      <w:r w:rsidRPr="003B53F0">
        <w:rPr>
          <w:rFonts w:ascii="Century Gothic" w:hAnsi="Century Gothic"/>
        </w:rPr>
        <w:t xml:space="preserve">Legal duties </w:t>
      </w:r>
    </w:p>
    <w:p w:rsidR="0027300E" w:rsidRPr="003B53F0" w:rsidRDefault="0027300E" w:rsidP="0027300E">
      <w:pPr>
        <w:spacing w:after="214"/>
        <w:rPr>
          <w:rFonts w:ascii="Century Gothic" w:hAnsi="Century Gothic"/>
        </w:rPr>
      </w:pPr>
      <w:r w:rsidRPr="003B53F0">
        <w:rPr>
          <w:rFonts w:ascii="Century Gothic" w:hAnsi="Century Gothic"/>
        </w:rPr>
        <w:lastRenderedPageBreak/>
        <w:t xml:space="preserve">The Disability Discrimination Act (DDA) 2005 placed a general duty on schools, requiring them to have due regard for the following when carrying out and delivering services: </w:t>
      </w:r>
    </w:p>
    <w:p w:rsidR="0027300E" w:rsidRPr="003B53F0" w:rsidRDefault="0027300E" w:rsidP="0027300E">
      <w:pPr>
        <w:numPr>
          <w:ilvl w:val="0"/>
          <w:numId w:val="5"/>
        </w:numPr>
        <w:ind w:hanging="281"/>
        <w:rPr>
          <w:rFonts w:ascii="Century Gothic" w:hAnsi="Century Gothic"/>
        </w:rPr>
      </w:pPr>
      <w:r w:rsidRPr="003B53F0">
        <w:rPr>
          <w:rFonts w:ascii="Century Gothic" w:hAnsi="Century Gothic"/>
        </w:rPr>
        <w:t xml:space="preserve">Promoting equality of opportunity between disabled people and other people; </w:t>
      </w:r>
    </w:p>
    <w:p w:rsidR="0027300E" w:rsidRPr="003B53F0" w:rsidRDefault="0027300E" w:rsidP="0027300E">
      <w:pPr>
        <w:numPr>
          <w:ilvl w:val="0"/>
          <w:numId w:val="5"/>
        </w:numPr>
        <w:ind w:hanging="281"/>
        <w:rPr>
          <w:rFonts w:ascii="Century Gothic" w:hAnsi="Century Gothic"/>
        </w:rPr>
      </w:pPr>
      <w:r w:rsidRPr="003B53F0">
        <w:rPr>
          <w:rFonts w:ascii="Century Gothic" w:hAnsi="Century Gothic"/>
        </w:rPr>
        <w:t xml:space="preserve">Eliminating discrimination and harassment of disabled people that is related to their disability; </w:t>
      </w:r>
    </w:p>
    <w:p w:rsidR="0027300E" w:rsidRPr="003B53F0" w:rsidRDefault="0027300E" w:rsidP="0027300E">
      <w:pPr>
        <w:numPr>
          <w:ilvl w:val="0"/>
          <w:numId w:val="5"/>
        </w:numPr>
        <w:ind w:hanging="281"/>
        <w:rPr>
          <w:rFonts w:ascii="Century Gothic" w:hAnsi="Century Gothic"/>
        </w:rPr>
      </w:pPr>
      <w:r w:rsidRPr="003B53F0">
        <w:rPr>
          <w:rFonts w:ascii="Century Gothic" w:hAnsi="Century Gothic"/>
        </w:rPr>
        <w:t xml:space="preserve">Promoting positive attitudes towards disabled people; </w:t>
      </w:r>
    </w:p>
    <w:p w:rsidR="0027300E" w:rsidRPr="003B53F0" w:rsidRDefault="0027300E" w:rsidP="0027300E">
      <w:pPr>
        <w:numPr>
          <w:ilvl w:val="0"/>
          <w:numId w:val="5"/>
        </w:numPr>
        <w:ind w:hanging="281"/>
        <w:rPr>
          <w:rFonts w:ascii="Century Gothic" w:hAnsi="Century Gothic"/>
        </w:rPr>
      </w:pPr>
      <w:r w:rsidRPr="003B53F0">
        <w:rPr>
          <w:rFonts w:ascii="Century Gothic" w:hAnsi="Century Gothic"/>
        </w:rPr>
        <w:t xml:space="preserve">Encouraging participation in public life by disabled people; </w:t>
      </w:r>
    </w:p>
    <w:p w:rsidR="0027300E" w:rsidRPr="003B53F0" w:rsidRDefault="0027300E" w:rsidP="0027300E">
      <w:pPr>
        <w:numPr>
          <w:ilvl w:val="0"/>
          <w:numId w:val="5"/>
        </w:numPr>
        <w:ind w:hanging="281"/>
        <w:rPr>
          <w:rFonts w:ascii="Century Gothic" w:hAnsi="Century Gothic"/>
        </w:rPr>
      </w:pPr>
      <w:r w:rsidRPr="003B53F0">
        <w:rPr>
          <w:rFonts w:ascii="Century Gothic" w:hAnsi="Century Gothic"/>
        </w:rPr>
        <w:t xml:space="preserve">Taking steps to meet disabled people’s needs, even if this requires more favourable treatment. </w:t>
      </w:r>
    </w:p>
    <w:p w:rsidR="0027300E" w:rsidRPr="003B53F0" w:rsidRDefault="0027300E" w:rsidP="0027300E">
      <w:pPr>
        <w:spacing w:after="1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46"/>
        <w:ind w:left="-5"/>
        <w:rPr>
          <w:rFonts w:ascii="Century Gothic" w:hAnsi="Century Gothic"/>
        </w:rPr>
      </w:pPr>
      <w:r w:rsidRPr="003B53F0">
        <w:rPr>
          <w:rFonts w:ascii="Century Gothic" w:hAnsi="Century Gothic"/>
        </w:rPr>
        <w:t xml:space="preserve">4c. Gender Equality </w:t>
      </w:r>
    </w:p>
    <w:p w:rsidR="0027300E" w:rsidRPr="003B53F0" w:rsidRDefault="0027300E" w:rsidP="0027300E">
      <w:pPr>
        <w:rPr>
          <w:rFonts w:ascii="Century Gothic" w:hAnsi="Century Gothic"/>
        </w:rPr>
      </w:pPr>
      <w:r w:rsidRPr="003B53F0">
        <w:rPr>
          <w:rFonts w:ascii="Century Gothic" w:hAnsi="Century Gothic"/>
        </w:rPr>
        <w:t xml:space="preserve">The Gender Equality Duty 2006 places a general and specific duty on schools to eliminate unlawful discrimination and harassment on the grounds of gender and to promote equality of opportunity between female and male pupils and between women and men and transgender people.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Under our general duty we will actively seek to: </w:t>
      </w:r>
    </w:p>
    <w:p w:rsidR="0027300E" w:rsidRPr="003B53F0" w:rsidRDefault="0027300E" w:rsidP="0027300E">
      <w:pPr>
        <w:spacing w:after="2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ListParagraph"/>
        <w:numPr>
          <w:ilvl w:val="0"/>
          <w:numId w:val="17"/>
        </w:numPr>
        <w:ind w:right="1106"/>
        <w:rPr>
          <w:rFonts w:ascii="Century Gothic" w:eastAsia="Arial" w:hAnsi="Century Gothic" w:cs="Arial"/>
        </w:rPr>
      </w:pPr>
      <w:r w:rsidRPr="003B53F0">
        <w:rPr>
          <w:rFonts w:ascii="Century Gothic" w:hAnsi="Century Gothic"/>
        </w:rPr>
        <w:t xml:space="preserve">Eliminate unlawful discrimination and harassment on grounds of sex and gender reassignment; </w:t>
      </w:r>
      <w:r w:rsidRPr="003B53F0">
        <w:rPr>
          <w:rFonts w:ascii="Century Gothic" w:eastAsia="Arial" w:hAnsi="Century Gothic" w:cs="Arial"/>
        </w:rPr>
        <w:tab/>
      </w:r>
    </w:p>
    <w:p w:rsidR="0027300E" w:rsidRPr="003B53F0" w:rsidRDefault="0027300E" w:rsidP="0027300E">
      <w:pPr>
        <w:pStyle w:val="ListParagraph"/>
        <w:numPr>
          <w:ilvl w:val="0"/>
          <w:numId w:val="17"/>
        </w:numPr>
        <w:ind w:right="1106"/>
        <w:rPr>
          <w:rFonts w:ascii="Century Gothic" w:hAnsi="Century Gothic"/>
        </w:rPr>
      </w:pPr>
      <w:r w:rsidRPr="003B53F0">
        <w:rPr>
          <w:rFonts w:ascii="Century Gothic" w:hAnsi="Century Gothic"/>
        </w:rPr>
        <w:t xml:space="preserve">Promote equality between men and women. </w:t>
      </w:r>
    </w:p>
    <w:p w:rsidR="0027300E" w:rsidRPr="003B53F0" w:rsidRDefault="0027300E" w:rsidP="0027300E">
      <w:pPr>
        <w:spacing w:after="173"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55"/>
        <w:ind w:left="-5"/>
        <w:rPr>
          <w:rFonts w:ascii="Century Gothic" w:hAnsi="Century Gothic"/>
        </w:rPr>
      </w:pPr>
      <w:r w:rsidRPr="003B53F0">
        <w:rPr>
          <w:rFonts w:ascii="Century Gothic" w:hAnsi="Century Gothic"/>
        </w:rPr>
        <w:t>4d. Sexual Orientation</w:t>
      </w:r>
      <w:r w:rsidRPr="003B53F0">
        <w:rPr>
          <w:rFonts w:ascii="Century Gothic" w:eastAsia="Calibri" w:hAnsi="Century Gothic" w:cs="Calibri"/>
          <w:b w:val="0"/>
          <w:color w:val="000000"/>
          <w:sz w:val="22"/>
        </w:rPr>
        <w:t xml:space="preserve"> </w:t>
      </w:r>
    </w:p>
    <w:p w:rsidR="0027300E" w:rsidRPr="003B53F0" w:rsidRDefault="0027300E" w:rsidP="0027300E">
      <w:pPr>
        <w:spacing w:after="168"/>
        <w:rPr>
          <w:rFonts w:ascii="Century Gothic" w:hAnsi="Century Gothic"/>
        </w:rPr>
      </w:pPr>
      <w:r w:rsidRPr="003B53F0">
        <w:rPr>
          <w:rFonts w:ascii="Century Gothic" w:hAnsi="Century Gothic"/>
        </w:rPr>
        <w:t xml:space="preserve">The Equality Act 2006 made provision for regulations to be introduced to extend protection against discrimination on grounds of religion or belief to sexual orientation.  </w:t>
      </w:r>
    </w:p>
    <w:p w:rsidR="0027300E" w:rsidRPr="003B53F0" w:rsidRDefault="0027300E" w:rsidP="0027300E">
      <w:pPr>
        <w:rPr>
          <w:rFonts w:ascii="Century Gothic" w:hAnsi="Century Gothic"/>
        </w:rPr>
      </w:pPr>
      <w:r w:rsidRPr="003B53F0">
        <w:rPr>
          <w:rFonts w:ascii="Century Gothic" w:hAnsi="Century Gothic"/>
        </w:rP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pupils and treatment of pupils.  </w:t>
      </w:r>
    </w:p>
    <w:p w:rsidR="0027300E" w:rsidRPr="003B53F0" w:rsidRDefault="0027300E" w:rsidP="0027300E">
      <w:pPr>
        <w:rPr>
          <w:rFonts w:ascii="Century Gothic" w:hAnsi="Century Gothic"/>
        </w:rPr>
      </w:pPr>
      <w:r w:rsidRPr="003B53F0">
        <w:rPr>
          <w:rFonts w:ascii="Century Gothic" w:hAnsi="Century Gothic"/>
        </w:rPr>
        <w:t>Vulnerabilities and risks associated with children that identity as LGBT, and those that are perceived to identify as LGBT, are lessened when there is a trusted adult, with whom they can be open with.</w:t>
      </w:r>
    </w:p>
    <w:p w:rsidR="0027300E" w:rsidRPr="003B53F0" w:rsidRDefault="0027300E" w:rsidP="0027300E">
      <w:pPr>
        <w:rPr>
          <w:rFonts w:ascii="Century Gothic" w:hAnsi="Century Gothic"/>
        </w:rPr>
      </w:pPr>
      <w:r w:rsidRPr="003B53F0">
        <w:rPr>
          <w:rFonts w:ascii="Century Gothic" w:hAnsi="Century Gothic"/>
        </w:rPr>
        <w:t>Therefore, it is the role of all staff to:</w:t>
      </w:r>
    </w:p>
    <w:p w:rsidR="0027300E" w:rsidRPr="003B53F0" w:rsidRDefault="0027300E" w:rsidP="0027300E">
      <w:pPr>
        <w:pStyle w:val="ListParagraph"/>
        <w:numPr>
          <w:ilvl w:val="0"/>
          <w:numId w:val="18"/>
        </w:numPr>
        <w:rPr>
          <w:rFonts w:ascii="Century Gothic" w:hAnsi="Century Gothic"/>
        </w:rPr>
      </w:pPr>
      <w:r w:rsidRPr="003B53F0">
        <w:rPr>
          <w:rFonts w:ascii="Century Gothic" w:hAnsi="Century Gothic"/>
        </w:rPr>
        <w:t>Develop positive, trusting relationships with pupils;</w:t>
      </w:r>
    </w:p>
    <w:p w:rsidR="0027300E" w:rsidRPr="003B53F0" w:rsidRDefault="0027300E" w:rsidP="0027300E">
      <w:pPr>
        <w:pStyle w:val="ListParagraph"/>
        <w:numPr>
          <w:ilvl w:val="0"/>
          <w:numId w:val="18"/>
        </w:numPr>
        <w:rPr>
          <w:rFonts w:ascii="Century Gothic" w:hAnsi="Century Gothic"/>
        </w:rPr>
      </w:pPr>
      <w:r w:rsidRPr="003B53F0">
        <w:rPr>
          <w:rFonts w:ascii="Century Gothic" w:hAnsi="Century Gothic"/>
        </w:rPr>
        <w:t>Provide a safe space to share concerns with members of staff</w:t>
      </w:r>
    </w:p>
    <w:p w:rsidR="0027300E" w:rsidRPr="003B53F0" w:rsidRDefault="0027300E" w:rsidP="0027300E">
      <w:pPr>
        <w:spacing w:after="161" w:line="259" w:lineRule="auto"/>
        <w:ind w:left="764"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44"/>
        <w:ind w:left="-5"/>
        <w:rPr>
          <w:rFonts w:ascii="Century Gothic" w:hAnsi="Century Gothic"/>
        </w:rPr>
      </w:pPr>
      <w:r w:rsidRPr="003B53F0">
        <w:rPr>
          <w:rFonts w:ascii="Century Gothic" w:hAnsi="Century Gothic"/>
        </w:rPr>
        <w:t xml:space="preserve">4e. Community cohesion  </w:t>
      </w:r>
    </w:p>
    <w:p w:rsidR="0027300E" w:rsidRPr="003B53F0" w:rsidRDefault="0027300E" w:rsidP="0027300E">
      <w:pPr>
        <w:spacing w:after="168"/>
        <w:rPr>
          <w:rFonts w:ascii="Century Gothic" w:hAnsi="Century Gothic"/>
        </w:rPr>
      </w:pPr>
      <w:r w:rsidRPr="003B53F0">
        <w:rPr>
          <w:rFonts w:ascii="Century Gothic" w:hAnsi="Century Gothic"/>
        </w:rPr>
        <w:t xml:space="preserve">The Education and Inspections Act 2006 inserted a new section 21(5) to the Education Act 2002, introducing a duty on the governing bodies of state schools to promote community cohesion. Community cohesion encompasses promoting good </w:t>
      </w:r>
      <w:r w:rsidRPr="003B53F0">
        <w:rPr>
          <w:rFonts w:ascii="Century Gothic" w:hAnsi="Century Gothic"/>
        </w:rPr>
        <w:lastRenderedPageBreak/>
        <w:t xml:space="preserve">relations between pupils from different races, faiths / beliefs and socio-economic backgrounds. The duty came into force on 1 September 2007.  </w:t>
      </w:r>
    </w:p>
    <w:p w:rsidR="0027300E" w:rsidRPr="003B53F0" w:rsidRDefault="0027300E" w:rsidP="0027300E">
      <w:pPr>
        <w:spacing w:after="173"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46"/>
        <w:ind w:left="-5"/>
        <w:rPr>
          <w:rFonts w:ascii="Century Gothic" w:hAnsi="Century Gothic"/>
        </w:rPr>
      </w:pPr>
      <w:r w:rsidRPr="003B53F0">
        <w:rPr>
          <w:rFonts w:ascii="Century Gothic" w:hAnsi="Century Gothic"/>
        </w:rPr>
        <w:t xml:space="preserve">5. Consultation and involvement </w:t>
      </w:r>
    </w:p>
    <w:p w:rsidR="0027300E" w:rsidRPr="003B53F0" w:rsidRDefault="0027300E" w:rsidP="0027300E">
      <w:pPr>
        <w:spacing w:after="170"/>
        <w:rPr>
          <w:rFonts w:ascii="Century Gothic" w:hAnsi="Century Gothic"/>
        </w:rPr>
      </w:pPr>
      <w:r w:rsidRPr="003B53F0">
        <w:rPr>
          <w:rFonts w:ascii="Century Gothic" w:hAnsi="Century Gothic"/>
        </w:rPr>
        <w:t xml:space="preserve">The development of this policy has involved the whole of our school community. We’ve involved and listened to what they have to say, including people from broad and diverse backgrounds and of different abilities, taking account of all the protected characteristics listed under the Equality Act 2010. We have achieved this by using the following to shape the plan: </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Feedback from parents’ evening </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Input from staff surveys or through staff meetings/INSET </w:t>
      </w:r>
    </w:p>
    <w:p w:rsidR="0027300E" w:rsidRPr="003B53F0" w:rsidRDefault="0027300E" w:rsidP="0027300E">
      <w:pPr>
        <w:numPr>
          <w:ilvl w:val="0"/>
          <w:numId w:val="7"/>
        </w:numPr>
        <w:spacing w:after="38"/>
        <w:ind w:hanging="360"/>
        <w:rPr>
          <w:rFonts w:ascii="Century Gothic" w:hAnsi="Century Gothic"/>
        </w:rPr>
      </w:pPr>
      <w:r w:rsidRPr="003B53F0">
        <w:rPr>
          <w:rFonts w:ascii="Century Gothic" w:hAnsi="Century Gothic"/>
        </w:rPr>
        <w:t>Feedback from the school council, PSHE lessons</w:t>
      </w:r>
    </w:p>
    <w:p w:rsidR="0027300E" w:rsidRPr="003B53F0" w:rsidRDefault="0027300E" w:rsidP="0027300E">
      <w:pPr>
        <w:numPr>
          <w:ilvl w:val="0"/>
          <w:numId w:val="7"/>
        </w:numPr>
        <w:spacing w:after="183" w:line="238" w:lineRule="auto"/>
        <w:ind w:hanging="360"/>
        <w:rPr>
          <w:rFonts w:ascii="Century Gothic" w:hAnsi="Century Gothic"/>
        </w:rPr>
      </w:pPr>
      <w:r w:rsidRPr="003B53F0">
        <w:rPr>
          <w:rFonts w:ascii="Century Gothic" w:hAnsi="Century Gothic"/>
        </w:rPr>
        <w:t xml:space="preserve">Issues raised in annual reviews or reviews of progress on Individual Education Plans/Personalised Provision Maps, mentoring and support  </w:t>
      </w:r>
    </w:p>
    <w:p w:rsidR="0027300E" w:rsidRPr="003B53F0" w:rsidRDefault="0027300E" w:rsidP="0027300E">
      <w:pPr>
        <w:spacing w:after="0" w:line="259" w:lineRule="auto"/>
        <w:ind w:left="36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Our Equality Policy is inclusive of our whole school community – pupils/students, staff, parents/carers, visitors and partner agencies - who we have engaged with and who have been actively involved in and contributed to its development.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The purpose of this Policy is to set out how our practice and policies have due regard to the need to:  </w:t>
      </w:r>
    </w:p>
    <w:p w:rsidR="0027300E" w:rsidRPr="003B53F0" w:rsidRDefault="0027300E" w:rsidP="0027300E">
      <w:pPr>
        <w:spacing w:after="2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eliminate discrimination, harassment and victimisation;  </w:t>
      </w:r>
      <w:r w:rsidRPr="003B53F0">
        <w:rPr>
          <w:rFonts w:ascii="Century Gothic" w:eastAsia="Arial" w:hAnsi="Century Gothic" w:cs="Arial"/>
        </w:rPr>
        <w:t xml:space="preserve"> </w:t>
      </w:r>
      <w:r w:rsidRPr="003B53F0">
        <w:rPr>
          <w:rFonts w:ascii="Century Gothic" w:eastAsia="Arial" w:hAnsi="Century Gothic" w:cs="Arial"/>
        </w:rPr>
        <w:tab/>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advance equality of opportunity and  </w:t>
      </w:r>
      <w:r w:rsidRPr="003B53F0">
        <w:rPr>
          <w:rFonts w:ascii="Century Gothic" w:eastAsia="Arial" w:hAnsi="Century Gothic" w:cs="Arial"/>
        </w:rPr>
        <w:t xml:space="preserve"> </w:t>
      </w:r>
      <w:r w:rsidRPr="003B53F0">
        <w:rPr>
          <w:rFonts w:ascii="Century Gothic" w:eastAsia="Arial" w:hAnsi="Century Gothic" w:cs="Arial"/>
        </w:rPr>
        <w:tab/>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Foster good relations between groups.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ind w:left="355"/>
        <w:rPr>
          <w:rFonts w:ascii="Century Gothic" w:hAnsi="Century Gothic"/>
        </w:rPr>
      </w:pPr>
      <w:r w:rsidRPr="003B53F0">
        <w:rPr>
          <w:rFonts w:ascii="Century Gothic" w:hAnsi="Century Gothic"/>
        </w:rPr>
        <w:t xml:space="preserve">It explains how we aim to listen to and involve pupils, staff, parents and the community in achieving better outcomes for our children and young people.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r w:rsidRPr="003B53F0">
        <w:rPr>
          <w:rFonts w:ascii="Century Gothic" w:hAnsi="Century Gothic"/>
        </w:rPr>
        <w:tab/>
        <w:t xml:space="preserve"> </w:t>
      </w:r>
    </w:p>
    <w:p w:rsidR="0027300E" w:rsidRPr="003B53F0" w:rsidRDefault="0027300E" w:rsidP="0027300E">
      <w:pPr>
        <w:spacing w:after="201" w:line="259" w:lineRule="auto"/>
        <w:ind w:left="-5"/>
        <w:rPr>
          <w:rFonts w:ascii="Century Gothic" w:hAnsi="Century Gothic"/>
        </w:rPr>
      </w:pPr>
      <w:r w:rsidRPr="003B53F0">
        <w:rPr>
          <w:rFonts w:ascii="Century Gothic" w:eastAsia="Arial" w:hAnsi="Century Gothic" w:cs="Arial"/>
          <w:b/>
          <w:color w:val="0070C0"/>
          <w:sz w:val="24"/>
        </w:rPr>
        <w:t>We actively seek out opportunities to embrace the following key concepts:</w:t>
      </w:r>
      <w:r w:rsidRPr="003B53F0">
        <w:rPr>
          <w:rFonts w:ascii="Century Gothic" w:hAnsi="Century Gothic"/>
        </w:rPr>
        <w:t xml:space="preserve"> </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Shared Humanity. Identifying commonality and shared values, aspirations and needs      underpins our approach to equality. We value our fundamental similarities and universality.  </w:t>
      </w:r>
    </w:p>
    <w:p w:rsidR="003B53F0" w:rsidRPr="003B53F0" w:rsidRDefault="003B53F0" w:rsidP="0027300E">
      <w:pPr>
        <w:numPr>
          <w:ilvl w:val="0"/>
          <w:numId w:val="7"/>
        </w:numPr>
        <w:ind w:hanging="360"/>
        <w:rPr>
          <w:rFonts w:ascii="Century Gothic" w:hAnsi="Century Gothic"/>
        </w:rPr>
      </w:pPr>
      <w:r w:rsidRPr="003B53F0">
        <w:rPr>
          <w:rFonts w:ascii="Century Gothic" w:hAnsi="Century Gothic"/>
        </w:rPr>
        <w:t>Valuing differences and diversity and understanding them better</w:t>
      </w:r>
    </w:p>
    <w:p w:rsidR="003B53F0" w:rsidRPr="003B53F0" w:rsidRDefault="003B53F0" w:rsidP="0027300E">
      <w:pPr>
        <w:numPr>
          <w:ilvl w:val="0"/>
          <w:numId w:val="7"/>
        </w:numPr>
        <w:ind w:hanging="360"/>
        <w:rPr>
          <w:rFonts w:ascii="Century Gothic" w:hAnsi="Century Gothic"/>
        </w:rPr>
      </w:pPr>
      <w:r w:rsidRPr="003B53F0">
        <w:rPr>
          <w:rFonts w:ascii="Century Gothic" w:hAnsi="Century Gothic"/>
        </w:rPr>
        <w:t>We appreciate the richness within our differences and look for ways of celebrating them</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t xml:space="preserve">Interdependence, interaction and influence. We recognise that, as they evolve, distinct cultures, beliefs and lifestyles will impact on and inform each other  </w:t>
      </w:r>
    </w:p>
    <w:p w:rsidR="0027300E" w:rsidRPr="003B53F0" w:rsidRDefault="0027300E" w:rsidP="0027300E">
      <w:pPr>
        <w:tabs>
          <w:tab w:val="center" w:pos="3288"/>
        </w:tabs>
        <w:spacing w:after="32"/>
        <w:ind w:left="0" w:firstLine="0"/>
        <w:rPr>
          <w:rFonts w:ascii="Century Gothic" w:hAnsi="Century Gothic"/>
        </w:rPr>
      </w:pPr>
      <w:r w:rsidRPr="003B53F0">
        <w:rPr>
          <w:rFonts w:ascii="Century Gothic" w:eastAsia="Arial" w:hAnsi="Century Gothic" w:cs="Arial"/>
        </w:rPr>
        <w:t xml:space="preserve"> </w:t>
      </w:r>
      <w:r w:rsidRPr="003B53F0">
        <w:rPr>
          <w:rFonts w:ascii="Century Gothic" w:eastAsia="Arial" w:hAnsi="Century Gothic" w:cs="Arial"/>
        </w:rPr>
        <w:tab/>
      </w:r>
      <w:r w:rsidRPr="003B53F0">
        <w:rPr>
          <w:rFonts w:ascii="Century Gothic" w:hAnsi="Century Gothic"/>
        </w:rPr>
        <w:t xml:space="preserve">Social cohesion within our school and within our local community  </w:t>
      </w:r>
    </w:p>
    <w:p w:rsidR="0027300E" w:rsidRPr="003B53F0" w:rsidRDefault="0027300E" w:rsidP="0027300E">
      <w:pPr>
        <w:numPr>
          <w:ilvl w:val="0"/>
          <w:numId w:val="7"/>
        </w:numPr>
        <w:spacing w:after="38"/>
        <w:ind w:hanging="360"/>
        <w:rPr>
          <w:rFonts w:ascii="Century Gothic" w:hAnsi="Century Gothic"/>
        </w:rPr>
      </w:pPr>
      <w:r w:rsidRPr="003B53F0">
        <w:rPr>
          <w:rFonts w:ascii="Century Gothic" w:hAnsi="Century Gothic"/>
        </w:rPr>
        <w:t xml:space="preserve">Excellence. We aim to inspire and recognise high personal and collective achievement throughout our community, the UK and the wider world. Excellence is to be found everywhere  </w:t>
      </w:r>
    </w:p>
    <w:p w:rsidR="0027300E" w:rsidRPr="003B53F0" w:rsidRDefault="0027300E" w:rsidP="003B53F0">
      <w:pPr>
        <w:numPr>
          <w:ilvl w:val="0"/>
          <w:numId w:val="7"/>
        </w:numPr>
        <w:ind w:hanging="360"/>
        <w:rPr>
          <w:rFonts w:ascii="Century Gothic" w:hAnsi="Century Gothic"/>
        </w:rPr>
      </w:pPr>
      <w:r w:rsidRPr="003B53F0">
        <w:rPr>
          <w:rFonts w:ascii="Century Gothic" w:hAnsi="Century Gothic"/>
        </w:rPr>
        <w:t xml:space="preserve">Personal and cultural identity. We will provide opportunities to explore and value the complexity of our personal and cultural identities  </w:t>
      </w:r>
    </w:p>
    <w:p w:rsidR="0027300E" w:rsidRPr="003B53F0" w:rsidRDefault="0027300E" w:rsidP="0027300E">
      <w:pPr>
        <w:numPr>
          <w:ilvl w:val="0"/>
          <w:numId w:val="7"/>
        </w:numPr>
        <w:ind w:hanging="360"/>
        <w:rPr>
          <w:rFonts w:ascii="Century Gothic" w:hAnsi="Century Gothic"/>
        </w:rPr>
      </w:pPr>
      <w:r w:rsidRPr="003B53F0">
        <w:rPr>
          <w:rFonts w:ascii="Century Gothic" w:hAnsi="Century Gothic"/>
        </w:rPr>
        <w:lastRenderedPageBreak/>
        <w:t xml:space="preserve">Fairness and social justice. We will develop our understanding of the inequality that exists in society and explore ways of individually and collectively promoting a more equitable society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pStyle w:val="Heading2"/>
        <w:spacing w:after="160"/>
        <w:ind w:left="-5"/>
        <w:rPr>
          <w:rFonts w:ascii="Century Gothic" w:hAnsi="Century Gothic"/>
        </w:rPr>
      </w:pPr>
      <w:r w:rsidRPr="003B53F0">
        <w:rPr>
          <w:rFonts w:ascii="Century Gothic" w:hAnsi="Century Gothic"/>
        </w:rPr>
        <w:t xml:space="preserve">6. Our duties  </w:t>
      </w:r>
    </w:p>
    <w:p w:rsidR="0027300E" w:rsidRPr="003B53F0" w:rsidRDefault="0027300E" w:rsidP="0027300E">
      <w:pPr>
        <w:spacing w:after="146" w:line="259" w:lineRule="auto"/>
        <w:ind w:left="0" w:firstLine="0"/>
        <w:rPr>
          <w:rFonts w:ascii="Century Gothic" w:hAnsi="Century Gothic"/>
        </w:rPr>
      </w:pPr>
      <w:r w:rsidRPr="003B53F0">
        <w:rPr>
          <w:rFonts w:ascii="Century Gothic" w:eastAsia="Arial" w:hAnsi="Century Gothic" w:cs="Arial"/>
          <w:sz w:val="24"/>
        </w:rPr>
        <w:t xml:space="preserve"> </w:t>
      </w:r>
    </w:p>
    <w:p w:rsidR="0027300E" w:rsidRPr="003B53F0" w:rsidRDefault="0027300E" w:rsidP="0027300E">
      <w:pPr>
        <w:spacing w:after="170"/>
        <w:rPr>
          <w:rFonts w:ascii="Century Gothic" w:hAnsi="Century Gothic"/>
        </w:rPr>
      </w:pPr>
      <w:r w:rsidRPr="003B53F0">
        <w:rPr>
          <w:rFonts w:ascii="Century Gothic" w:hAnsi="Century Gothic"/>
        </w:rPr>
        <w:t xml:space="preserve">We recognise and accept our equality duties as set out in the Equality Act 2010 and have sought to involve the whole school community in the process in order to ensure better outcomes for all.  They are also guided by the United Nations Convention on the Rights of the Child. </w:t>
      </w:r>
    </w:p>
    <w:p w:rsidR="0027300E" w:rsidRPr="003B53F0" w:rsidRDefault="0027300E" w:rsidP="0027300E">
      <w:pPr>
        <w:spacing w:after="171"/>
        <w:rPr>
          <w:rFonts w:ascii="Century Gothic" w:hAnsi="Century Gothic"/>
        </w:rPr>
      </w:pPr>
      <w:r w:rsidRPr="003B53F0">
        <w:rPr>
          <w:rFonts w:ascii="Century Gothic" w:hAnsi="Century Gothic"/>
        </w:rPr>
        <w:t xml:space="preserve">We will ensure we identify opportunities for promoting our vision, the key concepts and our duties on equality legislation across all aspects of school life, including the provision of extended services.  </w:t>
      </w:r>
    </w:p>
    <w:p w:rsidR="0027300E" w:rsidRPr="003B53F0" w:rsidRDefault="0027300E" w:rsidP="0027300E">
      <w:pPr>
        <w:spacing w:after="214"/>
        <w:rPr>
          <w:rFonts w:ascii="Century Gothic" w:hAnsi="Century Gothic"/>
        </w:rPr>
      </w:pPr>
      <w:r w:rsidRPr="003B53F0">
        <w:rPr>
          <w:rFonts w:ascii="Century Gothic" w:hAnsi="Century Gothic"/>
        </w:rPr>
        <w:t xml:space="preserve">These opportunities are likely to include all or some of the following, dependent on our current priorities.  </w:t>
      </w:r>
    </w:p>
    <w:p w:rsidR="0027300E" w:rsidRPr="003B53F0" w:rsidRDefault="0027300E" w:rsidP="0027300E">
      <w:pPr>
        <w:numPr>
          <w:ilvl w:val="0"/>
          <w:numId w:val="8"/>
        </w:numPr>
        <w:spacing w:after="38"/>
        <w:ind w:hanging="360"/>
        <w:rPr>
          <w:rFonts w:ascii="Century Gothic" w:hAnsi="Century Gothic"/>
        </w:rPr>
      </w:pPr>
      <w:r w:rsidRPr="003B53F0">
        <w:rPr>
          <w:rFonts w:ascii="Century Gothic" w:hAnsi="Century Gothic"/>
        </w:rPr>
        <w:t xml:space="preserve">the engagement, participation and involvement of a broad and diverse range of children, young people, their parents and partner agencies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preparation for entry to the school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school policies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breaks and lunchtimes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the provision of school meals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interaction with peers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opportunities for assessment and accreditation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exam arrangements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behaviour management approach and sanctions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exclusion procedures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school clubs, activities and school trips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the school's arrangements for working with other agencies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preparation of pupils for the next phase of education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learning and teaching and the planned curriculum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classroom organisation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timetabling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grouping of pupils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homework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access to school facilities  </w:t>
      </w:r>
    </w:p>
    <w:p w:rsidR="003B53F0" w:rsidRPr="003B53F0" w:rsidRDefault="0027300E" w:rsidP="0027300E">
      <w:pPr>
        <w:numPr>
          <w:ilvl w:val="0"/>
          <w:numId w:val="8"/>
        </w:numPr>
        <w:ind w:hanging="360"/>
        <w:rPr>
          <w:rFonts w:ascii="Century Gothic" w:hAnsi="Century Gothic"/>
        </w:rPr>
      </w:pPr>
      <w:r w:rsidRPr="003B53F0">
        <w:rPr>
          <w:rFonts w:ascii="Century Gothic" w:hAnsi="Century Gothic"/>
        </w:rPr>
        <w:t>activities to enrich the curriculum, for e</w:t>
      </w:r>
      <w:r w:rsidR="003B53F0" w:rsidRPr="003B53F0">
        <w:rPr>
          <w:rFonts w:ascii="Century Gothic" w:hAnsi="Century Gothic"/>
        </w:rPr>
        <w:t>xample, a visitor to the school</w:t>
      </w:r>
      <w:r w:rsidRPr="003B53F0">
        <w:rPr>
          <w:rFonts w:ascii="Century Gothic" w:eastAsia="Arial" w:hAnsi="Century Gothic" w:cs="Arial"/>
        </w:rPr>
        <w:tab/>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school sports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employees’ and staff welfare  </w:t>
      </w:r>
    </w:p>
    <w:p w:rsidR="0027300E" w:rsidRPr="003B53F0" w:rsidRDefault="0027300E" w:rsidP="0027300E">
      <w:pPr>
        <w:numPr>
          <w:ilvl w:val="0"/>
          <w:numId w:val="8"/>
        </w:numPr>
        <w:ind w:hanging="360"/>
        <w:rPr>
          <w:rFonts w:ascii="Century Gothic" w:hAnsi="Century Gothic"/>
        </w:rPr>
      </w:pPr>
      <w:r w:rsidRPr="003B53F0">
        <w:rPr>
          <w:rFonts w:ascii="Century Gothic" w:hAnsi="Century Gothic"/>
        </w:rPr>
        <w:t xml:space="preserve">Pastoral Support – Wellbeing, Family Support, Attendance Management, Safeguarding and individual and group mentoring/support </w:t>
      </w:r>
    </w:p>
    <w:p w:rsidR="0027300E" w:rsidRPr="003B53F0" w:rsidRDefault="0027300E" w:rsidP="0027300E">
      <w:pPr>
        <w:spacing w:after="0" w:line="259" w:lineRule="auto"/>
        <w:ind w:left="42" w:firstLine="0"/>
        <w:jc w:val="center"/>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1656"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1656" w:firstLine="0"/>
        <w:rPr>
          <w:rFonts w:ascii="Century Gothic" w:hAnsi="Century Gothic"/>
        </w:rPr>
      </w:pPr>
      <w:r w:rsidRPr="003B53F0">
        <w:rPr>
          <w:rFonts w:ascii="Century Gothic" w:hAnsi="Century Gothic"/>
        </w:rPr>
        <w:t xml:space="preserve"> </w:t>
      </w:r>
    </w:p>
    <w:p w:rsidR="0027300E" w:rsidRPr="003B53F0" w:rsidRDefault="0027300E" w:rsidP="0027300E">
      <w:pPr>
        <w:spacing w:after="5" w:line="259" w:lineRule="auto"/>
        <w:ind w:left="-5"/>
        <w:rPr>
          <w:rFonts w:ascii="Century Gothic" w:hAnsi="Century Gothic"/>
        </w:rPr>
      </w:pPr>
      <w:r w:rsidRPr="003B53F0">
        <w:rPr>
          <w:rFonts w:ascii="Century Gothic" w:eastAsia="Arial" w:hAnsi="Century Gothic" w:cs="Arial"/>
          <w:b/>
          <w:color w:val="0070C0"/>
          <w:sz w:val="24"/>
        </w:rPr>
        <w:lastRenderedPageBreak/>
        <w:t xml:space="preserve">7. The roles and responsibilities within our school community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3B53F0" w:rsidP="0027300E">
      <w:pPr>
        <w:pStyle w:val="Heading2"/>
        <w:ind w:left="-5"/>
        <w:rPr>
          <w:rFonts w:ascii="Century Gothic" w:hAnsi="Century Gothic"/>
        </w:rPr>
      </w:pPr>
      <w:r w:rsidRPr="003B53F0">
        <w:rPr>
          <w:rFonts w:ascii="Century Gothic" w:hAnsi="Century Gothic"/>
        </w:rPr>
        <w:t>7a.The role of our Local Academy Board</w:t>
      </w:r>
      <w:r w:rsidR="0027300E" w:rsidRPr="003B53F0">
        <w:rPr>
          <w:rFonts w:ascii="Century Gothic" w:hAnsi="Century Gothic"/>
        </w:rPr>
        <w:t xml:space="preserve"> </w:t>
      </w:r>
    </w:p>
    <w:p w:rsidR="0027300E" w:rsidRPr="003B53F0" w:rsidRDefault="0027300E" w:rsidP="0027300E">
      <w:pPr>
        <w:spacing w:after="2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3B53F0">
      <w:pPr>
        <w:numPr>
          <w:ilvl w:val="0"/>
          <w:numId w:val="9"/>
        </w:numPr>
        <w:ind w:hanging="360"/>
        <w:rPr>
          <w:rFonts w:ascii="Century Gothic" w:hAnsi="Century Gothic"/>
        </w:rPr>
      </w:pPr>
      <w:r w:rsidRPr="003B53F0">
        <w:rPr>
          <w:rFonts w:ascii="Century Gothic" w:hAnsi="Century Gothic"/>
        </w:rPr>
        <w:t xml:space="preserve">The </w:t>
      </w:r>
      <w:r w:rsidR="003B53F0" w:rsidRPr="003B53F0">
        <w:rPr>
          <w:rFonts w:ascii="Century Gothic" w:hAnsi="Century Gothic"/>
        </w:rPr>
        <w:t>Local Academy Board</w:t>
      </w:r>
      <w:r w:rsidRPr="003B53F0">
        <w:rPr>
          <w:rFonts w:ascii="Century Gothic" w:hAnsi="Century Gothic"/>
        </w:rPr>
        <w:t xml:space="preserve"> has set out its commitment to equal opportunities in this plan and it will continue to do all it can to ensure that the school is fully inclusive to pupils, and responsive to their needs on race, gender and disability </w:t>
      </w:r>
    </w:p>
    <w:p w:rsidR="0027300E" w:rsidRPr="003B53F0" w:rsidRDefault="0027300E" w:rsidP="0027300E">
      <w:pPr>
        <w:numPr>
          <w:ilvl w:val="0"/>
          <w:numId w:val="9"/>
        </w:numPr>
        <w:spacing w:after="38"/>
        <w:ind w:hanging="360"/>
        <w:rPr>
          <w:rFonts w:ascii="Century Gothic" w:hAnsi="Century Gothic"/>
        </w:rPr>
      </w:pPr>
      <w:r w:rsidRPr="003B53F0">
        <w:rPr>
          <w:rFonts w:ascii="Century Gothic" w:hAnsi="Century Gothic"/>
        </w:rPr>
        <w:t xml:space="preserve">The </w:t>
      </w:r>
      <w:r w:rsidR="003B53F0" w:rsidRPr="003B53F0">
        <w:rPr>
          <w:rFonts w:ascii="Century Gothic" w:hAnsi="Century Gothic"/>
        </w:rPr>
        <w:t>Local Academy Board</w:t>
      </w:r>
      <w:r w:rsidRPr="003B53F0">
        <w:rPr>
          <w:rFonts w:ascii="Century Gothic" w:hAnsi="Century Gothic"/>
        </w:rPr>
        <w:t xml:space="preserve"> seeks to ensure that people are not discriminated against when applying for jobs at our school on grounds of race, gender, disability or any other protected characteristic </w:t>
      </w:r>
    </w:p>
    <w:p w:rsidR="0027300E" w:rsidRPr="003B53F0" w:rsidRDefault="0027300E" w:rsidP="0027300E">
      <w:pPr>
        <w:numPr>
          <w:ilvl w:val="0"/>
          <w:numId w:val="9"/>
        </w:numPr>
        <w:spacing w:after="47" w:line="238" w:lineRule="auto"/>
        <w:ind w:hanging="360"/>
        <w:rPr>
          <w:rFonts w:ascii="Century Gothic" w:hAnsi="Century Gothic"/>
        </w:rPr>
      </w:pPr>
      <w:r w:rsidRPr="003B53F0">
        <w:rPr>
          <w:rFonts w:ascii="Century Gothic" w:hAnsi="Century Gothic"/>
        </w:rPr>
        <w:t xml:space="preserve">The governors take all reasonable steps to ensure that the school environment gives access to people with disabilities, and also strive to make school communications as inclusive as possible for parents, carers and pupils </w:t>
      </w:r>
    </w:p>
    <w:p w:rsidR="0027300E" w:rsidRPr="003B53F0" w:rsidRDefault="0027300E" w:rsidP="0027300E">
      <w:pPr>
        <w:numPr>
          <w:ilvl w:val="0"/>
          <w:numId w:val="9"/>
        </w:numPr>
        <w:spacing w:after="38"/>
        <w:ind w:hanging="360"/>
        <w:rPr>
          <w:rFonts w:ascii="Century Gothic" w:hAnsi="Century Gothic"/>
        </w:rPr>
      </w:pPr>
      <w:r w:rsidRPr="003B53F0">
        <w:rPr>
          <w:rFonts w:ascii="Century Gothic" w:hAnsi="Century Gothic"/>
        </w:rPr>
        <w:t xml:space="preserve">The governors welcome all applications to join the school, whatever a child’s socio-economic background, race, gender or disability </w:t>
      </w:r>
    </w:p>
    <w:p w:rsidR="0027300E" w:rsidRPr="003B53F0" w:rsidRDefault="0027300E" w:rsidP="0027300E">
      <w:pPr>
        <w:numPr>
          <w:ilvl w:val="0"/>
          <w:numId w:val="9"/>
        </w:numPr>
        <w:ind w:hanging="360"/>
        <w:rPr>
          <w:rFonts w:ascii="Century Gothic" w:hAnsi="Century Gothic"/>
        </w:rPr>
      </w:pPr>
      <w:r w:rsidRPr="003B53F0">
        <w:rPr>
          <w:rFonts w:ascii="Century Gothic" w:hAnsi="Century Gothic"/>
        </w:rPr>
        <w:t xml:space="preserve">The </w:t>
      </w:r>
      <w:r w:rsidR="003B53F0" w:rsidRPr="003B53F0">
        <w:rPr>
          <w:rFonts w:ascii="Century Gothic" w:hAnsi="Century Gothic"/>
        </w:rPr>
        <w:t>Local Academy Board</w:t>
      </w:r>
      <w:r w:rsidRPr="003B53F0">
        <w:rPr>
          <w:rFonts w:ascii="Century Gothic" w:hAnsi="Century Gothic"/>
        </w:rPr>
        <w:t xml:space="preserve"> ensures that no child is discriminated against whilst in our school on account of their race, sex or disability </w:t>
      </w:r>
    </w:p>
    <w:p w:rsidR="0027300E" w:rsidRPr="003B53F0" w:rsidRDefault="0027300E" w:rsidP="0027300E">
      <w:pPr>
        <w:spacing w:after="0" w:line="259" w:lineRule="auto"/>
        <w:ind w:left="59" w:firstLine="0"/>
        <w:jc w:val="center"/>
        <w:rPr>
          <w:rFonts w:ascii="Century Gothic" w:hAnsi="Century Gothic"/>
        </w:rPr>
      </w:pPr>
      <w:r w:rsidRPr="003B53F0">
        <w:rPr>
          <w:rFonts w:ascii="Century Gothic" w:eastAsia="Arial" w:hAnsi="Century Gothic" w:cs="Arial"/>
          <w:sz w:val="24"/>
        </w:rPr>
        <w:t xml:space="preserve"> </w:t>
      </w:r>
    </w:p>
    <w:p w:rsidR="0027300E" w:rsidRPr="003B53F0" w:rsidRDefault="003B53F0" w:rsidP="0027300E">
      <w:pPr>
        <w:pStyle w:val="Heading2"/>
        <w:ind w:left="-5"/>
        <w:rPr>
          <w:rFonts w:ascii="Century Gothic" w:hAnsi="Century Gothic"/>
        </w:rPr>
      </w:pPr>
      <w:r w:rsidRPr="003B53F0">
        <w:rPr>
          <w:rFonts w:ascii="Century Gothic" w:hAnsi="Century Gothic"/>
        </w:rPr>
        <w:t xml:space="preserve">7b. The role of the </w:t>
      </w:r>
      <w:proofErr w:type="spellStart"/>
      <w:r w:rsidRPr="003B53F0">
        <w:rPr>
          <w:rFonts w:ascii="Century Gothic" w:hAnsi="Century Gothic"/>
        </w:rPr>
        <w:t>head</w:t>
      </w:r>
      <w:r w:rsidR="0027300E" w:rsidRPr="003B53F0">
        <w:rPr>
          <w:rFonts w:ascii="Century Gothic" w:hAnsi="Century Gothic"/>
        </w:rPr>
        <w:t>teacher</w:t>
      </w:r>
      <w:proofErr w:type="spellEnd"/>
      <w:r w:rsidR="0027300E" w:rsidRPr="003B53F0">
        <w:rPr>
          <w:rFonts w:ascii="Century Gothic" w:hAnsi="Century Gothic"/>
        </w:rPr>
        <w:t xml:space="preserve"> </w:t>
      </w:r>
    </w:p>
    <w:p w:rsidR="0027300E" w:rsidRPr="003B53F0" w:rsidRDefault="0027300E" w:rsidP="0027300E">
      <w:pPr>
        <w:spacing w:after="26" w:line="259" w:lineRule="auto"/>
        <w:ind w:left="0" w:firstLine="0"/>
        <w:rPr>
          <w:rFonts w:ascii="Century Gothic" w:hAnsi="Century Gothic"/>
        </w:rPr>
      </w:pPr>
      <w:r w:rsidRPr="003B53F0">
        <w:rPr>
          <w:rFonts w:ascii="Century Gothic" w:eastAsia="Arial" w:hAnsi="Century Gothic" w:cs="Arial"/>
        </w:rPr>
        <w:t xml:space="preserve"> </w:t>
      </w:r>
    </w:p>
    <w:p w:rsidR="0027300E" w:rsidRPr="003B53F0" w:rsidRDefault="003B53F0" w:rsidP="0027300E">
      <w:pPr>
        <w:numPr>
          <w:ilvl w:val="0"/>
          <w:numId w:val="10"/>
        </w:numPr>
        <w:spacing w:after="38"/>
        <w:ind w:hanging="360"/>
        <w:rPr>
          <w:rFonts w:ascii="Century Gothic" w:hAnsi="Century Gothic"/>
        </w:rPr>
      </w:pPr>
      <w:r w:rsidRPr="003B53F0">
        <w:rPr>
          <w:rFonts w:ascii="Century Gothic" w:hAnsi="Century Gothic"/>
        </w:rPr>
        <w:t xml:space="preserve">It is the </w:t>
      </w:r>
      <w:proofErr w:type="spellStart"/>
      <w:r w:rsidRPr="003B53F0">
        <w:rPr>
          <w:rFonts w:ascii="Century Gothic" w:hAnsi="Century Gothic"/>
        </w:rPr>
        <w:t>head</w:t>
      </w:r>
      <w:r w:rsidR="0027300E" w:rsidRPr="003B53F0">
        <w:rPr>
          <w:rFonts w:ascii="Century Gothic" w:hAnsi="Century Gothic"/>
        </w:rPr>
        <w:t>teacher’s</w:t>
      </w:r>
      <w:proofErr w:type="spellEnd"/>
      <w:r w:rsidR="0027300E" w:rsidRPr="003B53F0">
        <w:rPr>
          <w:rFonts w:ascii="Century Gothic" w:hAnsi="Century Gothic"/>
        </w:rPr>
        <w:t xml:space="preserve"> role to implement the school’s Equality Plan and s/he is supported by the governing body in doing so </w:t>
      </w:r>
    </w:p>
    <w:p w:rsidR="0027300E" w:rsidRPr="003B53F0" w:rsidRDefault="003B53F0" w:rsidP="0027300E">
      <w:pPr>
        <w:numPr>
          <w:ilvl w:val="0"/>
          <w:numId w:val="10"/>
        </w:numPr>
        <w:spacing w:after="35"/>
        <w:ind w:hanging="360"/>
        <w:rPr>
          <w:rFonts w:ascii="Century Gothic" w:hAnsi="Century Gothic"/>
        </w:rPr>
      </w:pPr>
      <w:r w:rsidRPr="003B53F0">
        <w:rPr>
          <w:rFonts w:ascii="Century Gothic" w:hAnsi="Century Gothic"/>
        </w:rPr>
        <w:t xml:space="preserve">It is the </w:t>
      </w:r>
      <w:proofErr w:type="spellStart"/>
      <w:r w:rsidRPr="003B53F0">
        <w:rPr>
          <w:rFonts w:ascii="Century Gothic" w:hAnsi="Century Gothic"/>
        </w:rPr>
        <w:t>head</w:t>
      </w:r>
      <w:r w:rsidR="0027300E" w:rsidRPr="003B53F0">
        <w:rPr>
          <w:rFonts w:ascii="Century Gothic" w:hAnsi="Century Gothic"/>
        </w:rPr>
        <w:t>teacher’s</w:t>
      </w:r>
      <w:proofErr w:type="spellEnd"/>
      <w:r w:rsidR="0027300E" w:rsidRPr="003B53F0">
        <w:rPr>
          <w:rFonts w:ascii="Century Gothic" w:hAnsi="Century Gothic"/>
        </w:rPr>
        <w:t xml:space="preserve"> role to ensure that all staff are aware of the Equality Plan, and that teachers apply these guidelines fairly in all situations </w:t>
      </w:r>
    </w:p>
    <w:p w:rsidR="0027300E" w:rsidRPr="003B53F0" w:rsidRDefault="003B53F0" w:rsidP="0027300E">
      <w:pPr>
        <w:numPr>
          <w:ilvl w:val="0"/>
          <w:numId w:val="10"/>
        </w:numPr>
        <w:spacing w:after="38"/>
        <w:ind w:hanging="360"/>
        <w:rPr>
          <w:rFonts w:ascii="Century Gothic" w:hAnsi="Century Gothic"/>
        </w:rPr>
      </w:pPr>
      <w:r w:rsidRPr="003B53F0">
        <w:rPr>
          <w:rFonts w:ascii="Century Gothic" w:hAnsi="Century Gothic"/>
        </w:rPr>
        <w:t xml:space="preserve">The </w:t>
      </w:r>
      <w:proofErr w:type="spellStart"/>
      <w:r w:rsidRPr="003B53F0">
        <w:rPr>
          <w:rFonts w:ascii="Century Gothic" w:hAnsi="Century Gothic"/>
        </w:rPr>
        <w:t>head</w:t>
      </w:r>
      <w:r w:rsidR="0027300E" w:rsidRPr="003B53F0">
        <w:rPr>
          <w:rFonts w:ascii="Century Gothic" w:hAnsi="Century Gothic"/>
        </w:rPr>
        <w:t>teacher</w:t>
      </w:r>
      <w:proofErr w:type="spellEnd"/>
      <w:r w:rsidR="0027300E" w:rsidRPr="003B53F0">
        <w:rPr>
          <w:rFonts w:ascii="Century Gothic" w:hAnsi="Century Gothic"/>
        </w:rPr>
        <w:t xml:space="preserve"> ensures that all appointments panels give due regard to this plan, so that no-one is discriminated against when it comes to employment or training opportunities </w:t>
      </w:r>
    </w:p>
    <w:p w:rsidR="0027300E" w:rsidRPr="003B53F0" w:rsidRDefault="003B53F0" w:rsidP="0027300E">
      <w:pPr>
        <w:numPr>
          <w:ilvl w:val="0"/>
          <w:numId w:val="10"/>
        </w:numPr>
        <w:spacing w:after="38"/>
        <w:ind w:hanging="360"/>
        <w:rPr>
          <w:rFonts w:ascii="Century Gothic" w:hAnsi="Century Gothic"/>
        </w:rPr>
      </w:pPr>
      <w:r w:rsidRPr="003B53F0">
        <w:rPr>
          <w:rFonts w:ascii="Century Gothic" w:hAnsi="Century Gothic"/>
        </w:rPr>
        <w:t xml:space="preserve">The </w:t>
      </w:r>
      <w:proofErr w:type="spellStart"/>
      <w:r w:rsidRPr="003B53F0">
        <w:rPr>
          <w:rFonts w:ascii="Century Gothic" w:hAnsi="Century Gothic"/>
        </w:rPr>
        <w:t>head</w:t>
      </w:r>
      <w:r w:rsidR="0027300E" w:rsidRPr="003B53F0">
        <w:rPr>
          <w:rFonts w:ascii="Century Gothic" w:hAnsi="Century Gothic"/>
        </w:rPr>
        <w:t>teacher</w:t>
      </w:r>
      <w:proofErr w:type="spellEnd"/>
      <w:r w:rsidR="0027300E" w:rsidRPr="003B53F0">
        <w:rPr>
          <w:rFonts w:ascii="Century Gothic" w:hAnsi="Century Gothic"/>
        </w:rPr>
        <w:t xml:space="preserve"> promotes the principle of equal opportunity when developing the curriculum, and promotes respect for other people and equal opportunities to participate in all aspects of school life </w:t>
      </w:r>
    </w:p>
    <w:p w:rsidR="0027300E" w:rsidRPr="003B53F0" w:rsidRDefault="003B53F0" w:rsidP="0027300E">
      <w:pPr>
        <w:numPr>
          <w:ilvl w:val="0"/>
          <w:numId w:val="10"/>
        </w:numPr>
        <w:spacing w:after="35"/>
        <w:ind w:hanging="360"/>
        <w:rPr>
          <w:rFonts w:ascii="Century Gothic" w:hAnsi="Century Gothic"/>
        </w:rPr>
      </w:pPr>
      <w:r w:rsidRPr="003B53F0">
        <w:rPr>
          <w:rFonts w:ascii="Century Gothic" w:hAnsi="Century Gothic"/>
        </w:rPr>
        <w:t xml:space="preserve">The </w:t>
      </w:r>
      <w:proofErr w:type="spellStart"/>
      <w:r w:rsidRPr="003B53F0">
        <w:rPr>
          <w:rFonts w:ascii="Century Gothic" w:hAnsi="Century Gothic"/>
        </w:rPr>
        <w:t>head</w:t>
      </w:r>
      <w:r w:rsidR="0027300E" w:rsidRPr="003B53F0">
        <w:rPr>
          <w:rFonts w:ascii="Century Gothic" w:hAnsi="Century Gothic"/>
        </w:rPr>
        <w:t>teacher</w:t>
      </w:r>
      <w:proofErr w:type="spellEnd"/>
      <w:r w:rsidR="0027300E" w:rsidRPr="003B53F0">
        <w:rPr>
          <w:rFonts w:ascii="Century Gothic" w:hAnsi="Century Gothic"/>
        </w:rPr>
        <w:t xml:space="preserve"> treats all incidents of unfair treatment and any incidents of bullying or discrimination, including racist incidents, with due seriousness. </w:t>
      </w:r>
    </w:p>
    <w:p w:rsidR="0027300E" w:rsidRPr="003B53F0" w:rsidRDefault="0027300E" w:rsidP="003B53F0">
      <w:pPr>
        <w:numPr>
          <w:ilvl w:val="0"/>
          <w:numId w:val="10"/>
        </w:numPr>
        <w:ind w:hanging="360"/>
        <w:rPr>
          <w:rFonts w:ascii="Century Gothic" w:hAnsi="Century Gothic"/>
        </w:rPr>
      </w:pPr>
      <w:r w:rsidRPr="003B53F0">
        <w:rPr>
          <w:rFonts w:ascii="Century Gothic" w:hAnsi="Century Gothic"/>
        </w:rPr>
        <w:t xml:space="preserve">Ensure that the Senior Leadership team is kept up to date with any development affecting the policy or actions arising from it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b/>
          <w:sz w:val="24"/>
        </w:rPr>
        <w:t xml:space="preserve"> </w:t>
      </w:r>
    </w:p>
    <w:p w:rsidR="0027300E" w:rsidRPr="003B53F0" w:rsidRDefault="0027300E" w:rsidP="0027300E">
      <w:pPr>
        <w:pStyle w:val="Heading2"/>
        <w:ind w:left="-5"/>
        <w:rPr>
          <w:rFonts w:ascii="Century Gothic" w:hAnsi="Century Gothic"/>
        </w:rPr>
      </w:pPr>
      <w:r w:rsidRPr="003B53F0">
        <w:rPr>
          <w:rFonts w:ascii="Century Gothic" w:hAnsi="Century Gothic"/>
        </w:rPr>
        <w:t xml:space="preserve">7c.The role of the senior leadership team </w:t>
      </w:r>
      <w:r w:rsidRPr="003B53F0">
        <w:rPr>
          <w:rFonts w:ascii="Century Gothic" w:hAnsi="Century Gothic"/>
          <w:color w:val="000000"/>
        </w:rPr>
        <w:t xml:space="preserve"> </w:t>
      </w:r>
    </w:p>
    <w:p w:rsidR="0027300E" w:rsidRPr="003B53F0" w:rsidRDefault="0027300E" w:rsidP="0027300E">
      <w:pPr>
        <w:spacing w:after="29" w:line="259" w:lineRule="auto"/>
        <w:ind w:left="0" w:firstLine="0"/>
        <w:rPr>
          <w:rFonts w:ascii="Century Gothic" w:hAnsi="Century Gothic"/>
        </w:rPr>
      </w:pPr>
      <w:r w:rsidRPr="003B53F0">
        <w:rPr>
          <w:rFonts w:ascii="Century Gothic" w:eastAsia="Arial" w:hAnsi="Century Gothic" w:cs="Arial"/>
        </w:rPr>
        <w:t xml:space="preserve"> </w:t>
      </w:r>
    </w:p>
    <w:p w:rsidR="0027300E" w:rsidRPr="003B53F0" w:rsidRDefault="0027300E" w:rsidP="0027300E">
      <w:pPr>
        <w:numPr>
          <w:ilvl w:val="0"/>
          <w:numId w:val="11"/>
        </w:numPr>
        <w:ind w:hanging="360"/>
        <w:rPr>
          <w:rFonts w:ascii="Century Gothic" w:hAnsi="Century Gothic"/>
        </w:rPr>
      </w:pPr>
      <w:r w:rsidRPr="003B53F0">
        <w:rPr>
          <w:rFonts w:ascii="Century Gothic" w:hAnsi="Century Gothic"/>
        </w:rPr>
        <w:t xml:space="preserve">Have responsibility for supporting other staff in implementing this policy </w:t>
      </w:r>
    </w:p>
    <w:p w:rsidR="0027300E" w:rsidRPr="003B53F0" w:rsidRDefault="0027300E" w:rsidP="0027300E">
      <w:pPr>
        <w:numPr>
          <w:ilvl w:val="0"/>
          <w:numId w:val="11"/>
        </w:numPr>
        <w:ind w:hanging="360"/>
        <w:rPr>
          <w:rFonts w:ascii="Century Gothic" w:hAnsi="Century Gothic"/>
        </w:rPr>
      </w:pPr>
      <w:r w:rsidRPr="003B53F0">
        <w:rPr>
          <w:rFonts w:ascii="Century Gothic" w:hAnsi="Century Gothic"/>
        </w:rPr>
        <w:t xml:space="preserve">Provide a lead in the dissemination of information relating to the policy </w:t>
      </w:r>
    </w:p>
    <w:p w:rsidR="0027300E" w:rsidRPr="003B53F0" w:rsidRDefault="003B53F0" w:rsidP="0027300E">
      <w:pPr>
        <w:numPr>
          <w:ilvl w:val="0"/>
          <w:numId w:val="11"/>
        </w:numPr>
        <w:spacing w:after="46"/>
        <w:ind w:hanging="360"/>
        <w:rPr>
          <w:rFonts w:ascii="Century Gothic" w:hAnsi="Century Gothic"/>
        </w:rPr>
      </w:pPr>
      <w:r w:rsidRPr="003B53F0">
        <w:rPr>
          <w:rFonts w:ascii="Century Gothic" w:hAnsi="Century Gothic"/>
        </w:rPr>
        <w:t xml:space="preserve">With the </w:t>
      </w:r>
      <w:proofErr w:type="spellStart"/>
      <w:r w:rsidRPr="003B53F0">
        <w:rPr>
          <w:rFonts w:ascii="Century Gothic" w:hAnsi="Century Gothic"/>
        </w:rPr>
        <w:t>headt</w:t>
      </w:r>
      <w:r w:rsidR="0027300E" w:rsidRPr="003B53F0">
        <w:rPr>
          <w:rFonts w:ascii="Century Gothic" w:hAnsi="Century Gothic"/>
        </w:rPr>
        <w:t>eacher</w:t>
      </w:r>
      <w:proofErr w:type="spellEnd"/>
      <w:r w:rsidR="0027300E" w:rsidRPr="003B53F0">
        <w:rPr>
          <w:rFonts w:ascii="Century Gothic" w:hAnsi="Century Gothic"/>
        </w:rPr>
        <w:t xml:space="preserve">, provide advice/support in dealing with any incidents/issues </w:t>
      </w:r>
    </w:p>
    <w:p w:rsidR="0027300E" w:rsidRPr="003B53F0" w:rsidRDefault="0027300E" w:rsidP="0027300E">
      <w:pPr>
        <w:spacing w:after="0" w:line="259" w:lineRule="auto"/>
        <w:ind w:left="0" w:firstLine="0"/>
        <w:rPr>
          <w:rFonts w:ascii="Century Gothic" w:hAnsi="Century Gothic"/>
        </w:rPr>
      </w:pPr>
    </w:p>
    <w:p w:rsidR="0027300E" w:rsidRPr="003B53F0" w:rsidRDefault="0027300E" w:rsidP="0027300E">
      <w:pPr>
        <w:pStyle w:val="Heading2"/>
        <w:ind w:left="-5"/>
        <w:rPr>
          <w:rFonts w:ascii="Century Gothic" w:hAnsi="Century Gothic"/>
        </w:rPr>
      </w:pPr>
      <w:r w:rsidRPr="003B53F0">
        <w:rPr>
          <w:rFonts w:ascii="Century Gothic" w:hAnsi="Century Gothic"/>
        </w:rPr>
        <w:t xml:space="preserve">7d. The role of all staff: teaching and non-teaching </w:t>
      </w:r>
    </w:p>
    <w:p w:rsidR="0027300E" w:rsidRPr="003B53F0" w:rsidRDefault="0027300E" w:rsidP="0027300E">
      <w:pPr>
        <w:spacing w:after="29" w:line="259" w:lineRule="auto"/>
        <w:ind w:left="0" w:firstLine="0"/>
        <w:rPr>
          <w:rFonts w:ascii="Century Gothic" w:hAnsi="Century Gothic"/>
        </w:rPr>
      </w:pPr>
      <w:r w:rsidRPr="003B53F0">
        <w:rPr>
          <w:rFonts w:ascii="Century Gothic" w:eastAsia="Arial" w:hAnsi="Century Gothic" w:cs="Arial"/>
        </w:rPr>
        <w:t xml:space="preserve"> </w:t>
      </w:r>
    </w:p>
    <w:p w:rsidR="0027300E" w:rsidRPr="003B53F0" w:rsidRDefault="0027300E" w:rsidP="0027300E">
      <w:pPr>
        <w:numPr>
          <w:ilvl w:val="0"/>
          <w:numId w:val="12"/>
        </w:numPr>
        <w:spacing w:after="38"/>
        <w:ind w:hanging="360"/>
        <w:rPr>
          <w:rFonts w:ascii="Century Gothic" w:hAnsi="Century Gothic"/>
        </w:rPr>
      </w:pPr>
      <w:r w:rsidRPr="003B53F0">
        <w:rPr>
          <w:rFonts w:ascii="Century Gothic" w:hAnsi="Century Gothic"/>
        </w:rPr>
        <w:t xml:space="preserve">All staff will ensure that all pupils are treated fairly, equally and with respect, and will maintain awareness of the school’s Equality Plan </w:t>
      </w:r>
    </w:p>
    <w:p w:rsidR="0027300E" w:rsidRPr="003B53F0" w:rsidRDefault="0027300E" w:rsidP="0027300E">
      <w:pPr>
        <w:numPr>
          <w:ilvl w:val="0"/>
          <w:numId w:val="12"/>
        </w:numPr>
        <w:spacing w:after="38"/>
        <w:ind w:hanging="360"/>
        <w:rPr>
          <w:rFonts w:ascii="Century Gothic" w:hAnsi="Century Gothic"/>
        </w:rPr>
      </w:pPr>
      <w:r w:rsidRPr="003B53F0">
        <w:rPr>
          <w:rFonts w:ascii="Century Gothic" w:hAnsi="Century Gothic"/>
        </w:rPr>
        <w:lastRenderedPageBreak/>
        <w:t xml:space="preserve">All staff will strive to provide material that gives positive images based on race, gender and disability, and challenges stereotypical images </w:t>
      </w:r>
    </w:p>
    <w:p w:rsidR="0027300E" w:rsidRPr="003B53F0" w:rsidRDefault="0027300E" w:rsidP="0027300E">
      <w:pPr>
        <w:numPr>
          <w:ilvl w:val="0"/>
          <w:numId w:val="12"/>
        </w:numPr>
        <w:spacing w:after="38"/>
        <w:ind w:hanging="360"/>
        <w:rPr>
          <w:rFonts w:ascii="Century Gothic" w:hAnsi="Century Gothic"/>
        </w:rPr>
      </w:pPr>
      <w:r w:rsidRPr="003B53F0">
        <w:rPr>
          <w:rFonts w:ascii="Century Gothic" w:hAnsi="Century Gothic"/>
        </w:rPr>
        <w:t xml:space="preserve">All staff will challenge any incidents of prejudice, racism or homophobia, and record any serious incidents, drawing them to the attention of the Head Teacher </w:t>
      </w:r>
    </w:p>
    <w:p w:rsidR="0027300E" w:rsidRPr="003B53F0" w:rsidRDefault="0027300E" w:rsidP="003B53F0">
      <w:pPr>
        <w:numPr>
          <w:ilvl w:val="0"/>
          <w:numId w:val="12"/>
        </w:numPr>
        <w:ind w:hanging="360"/>
        <w:rPr>
          <w:rFonts w:ascii="Century Gothic" w:hAnsi="Century Gothic"/>
        </w:rPr>
      </w:pPr>
      <w:r w:rsidRPr="003B53F0">
        <w:rPr>
          <w:rFonts w:ascii="Century Gothic" w:hAnsi="Century Gothic"/>
        </w:rPr>
        <w:t xml:space="preserve">Teachers support the work of ancillary or support staff and encourage them to intervene in a positive way against any discriminatory incidents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sz w:val="24"/>
        </w:rPr>
        <w:t xml:space="preserve"> </w:t>
      </w:r>
    </w:p>
    <w:p w:rsidR="0027300E" w:rsidRPr="003B53F0" w:rsidRDefault="0027300E" w:rsidP="0027300E">
      <w:pPr>
        <w:spacing w:after="5" w:line="259" w:lineRule="auto"/>
        <w:ind w:left="-5"/>
        <w:rPr>
          <w:rFonts w:ascii="Century Gothic" w:hAnsi="Century Gothic"/>
        </w:rPr>
      </w:pPr>
      <w:r w:rsidRPr="003B53F0">
        <w:rPr>
          <w:rFonts w:ascii="Century Gothic" w:eastAsia="Arial" w:hAnsi="Century Gothic" w:cs="Arial"/>
          <w:b/>
          <w:color w:val="0070C0"/>
          <w:sz w:val="24"/>
        </w:rPr>
        <w:t xml:space="preserve">7e. Our parents/carers </w:t>
      </w:r>
      <w:proofErr w:type="gramStart"/>
      <w:r w:rsidRPr="003B53F0">
        <w:rPr>
          <w:rFonts w:ascii="Century Gothic" w:eastAsia="Arial" w:hAnsi="Century Gothic" w:cs="Arial"/>
          <w:b/>
          <w:color w:val="0070C0"/>
          <w:sz w:val="24"/>
        </w:rPr>
        <w:t>will :</w:t>
      </w:r>
      <w:proofErr w:type="gramEnd"/>
      <w:r w:rsidRPr="003B53F0">
        <w:rPr>
          <w:rFonts w:ascii="Century Gothic" w:eastAsia="Arial" w:hAnsi="Century Gothic" w:cs="Arial"/>
          <w:b/>
          <w:sz w:val="24"/>
        </w:rPr>
        <w:t xml:space="preserve"> </w:t>
      </w:r>
    </w:p>
    <w:p w:rsidR="0027300E" w:rsidRPr="003B53F0" w:rsidRDefault="0027300E" w:rsidP="0027300E">
      <w:pPr>
        <w:numPr>
          <w:ilvl w:val="0"/>
          <w:numId w:val="12"/>
        </w:numPr>
        <w:ind w:hanging="360"/>
        <w:rPr>
          <w:rFonts w:ascii="Century Gothic" w:hAnsi="Century Gothic"/>
        </w:rPr>
      </w:pPr>
      <w:r w:rsidRPr="003B53F0">
        <w:rPr>
          <w:rFonts w:ascii="Century Gothic" w:hAnsi="Century Gothic"/>
        </w:rPr>
        <w:t xml:space="preserve">be given accessible opportunities to become involved in the review of the policy  </w:t>
      </w:r>
    </w:p>
    <w:p w:rsidR="0027300E" w:rsidRPr="003B53F0" w:rsidRDefault="0027300E" w:rsidP="0027300E">
      <w:pPr>
        <w:numPr>
          <w:ilvl w:val="0"/>
          <w:numId w:val="12"/>
        </w:numPr>
        <w:ind w:hanging="360"/>
        <w:rPr>
          <w:rFonts w:ascii="Century Gothic" w:hAnsi="Century Gothic"/>
        </w:rPr>
      </w:pPr>
      <w:r w:rsidRPr="003B53F0">
        <w:rPr>
          <w:rFonts w:ascii="Century Gothic" w:hAnsi="Century Gothic"/>
        </w:rPr>
        <w:t xml:space="preserve">have access to the policy through a range of different media appropriate to their requirements  </w:t>
      </w:r>
    </w:p>
    <w:p w:rsidR="0027300E" w:rsidRPr="003B53F0" w:rsidRDefault="0027300E" w:rsidP="0027300E">
      <w:pPr>
        <w:numPr>
          <w:ilvl w:val="0"/>
          <w:numId w:val="12"/>
        </w:numPr>
        <w:ind w:hanging="360"/>
        <w:rPr>
          <w:rFonts w:ascii="Century Gothic" w:hAnsi="Century Gothic"/>
        </w:rPr>
      </w:pPr>
      <w:r w:rsidRPr="003B53F0">
        <w:rPr>
          <w:rFonts w:ascii="Century Gothic" w:hAnsi="Century Gothic"/>
        </w:rPr>
        <w:t xml:space="preserve">be encouraged to actively support the policy  </w:t>
      </w:r>
    </w:p>
    <w:p w:rsidR="0027300E" w:rsidRPr="003B53F0" w:rsidRDefault="0027300E" w:rsidP="0027300E">
      <w:pPr>
        <w:numPr>
          <w:ilvl w:val="0"/>
          <w:numId w:val="12"/>
        </w:numPr>
        <w:ind w:hanging="360"/>
        <w:rPr>
          <w:rFonts w:ascii="Century Gothic" w:hAnsi="Century Gothic"/>
        </w:rPr>
      </w:pPr>
      <w:r w:rsidRPr="003B53F0">
        <w:rPr>
          <w:rFonts w:ascii="Century Gothic" w:hAnsi="Century Gothic"/>
        </w:rPr>
        <w:t xml:space="preserve">be encouraged to attend any relevant meetings and activities related to the policy  </w:t>
      </w:r>
    </w:p>
    <w:p w:rsidR="0027300E" w:rsidRPr="003B53F0" w:rsidRDefault="0027300E" w:rsidP="0027300E">
      <w:pPr>
        <w:numPr>
          <w:ilvl w:val="0"/>
          <w:numId w:val="12"/>
        </w:numPr>
        <w:ind w:hanging="360"/>
        <w:rPr>
          <w:rFonts w:ascii="Century Gothic" w:hAnsi="Century Gothic"/>
        </w:rPr>
      </w:pPr>
      <w:r w:rsidRPr="003B53F0">
        <w:rPr>
          <w:rFonts w:ascii="Century Gothic" w:hAnsi="Century Gothic"/>
        </w:rPr>
        <w:t xml:space="preserve">be informed of any incident related to this policy which could directly affect their child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0" w:firstLine="0"/>
        <w:rPr>
          <w:rFonts w:ascii="Century Gothic" w:hAnsi="Century Gothic"/>
        </w:rPr>
      </w:pPr>
      <w:r w:rsidRPr="003B53F0">
        <w:rPr>
          <w:rFonts w:ascii="Century Gothic" w:eastAsia="Arial" w:hAnsi="Century Gothic" w:cs="Arial"/>
          <w:sz w:val="24"/>
        </w:rPr>
        <w:t xml:space="preserve"> </w:t>
      </w:r>
    </w:p>
    <w:p w:rsidR="0027300E" w:rsidRPr="003B53F0" w:rsidRDefault="0027300E" w:rsidP="0027300E">
      <w:pPr>
        <w:spacing w:after="0" w:line="259" w:lineRule="auto"/>
        <w:ind w:left="420" w:firstLine="0"/>
        <w:rPr>
          <w:rFonts w:ascii="Century Gothic" w:hAnsi="Century Gothic"/>
        </w:rPr>
      </w:pPr>
      <w:r w:rsidRPr="003B53F0">
        <w:rPr>
          <w:rFonts w:ascii="Century Gothic" w:eastAsia="Arial" w:hAnsi="Century Gothic" w:cs="Arial"/>
          <w:sz w:val="24"/>
        </w:rPr>
        <w:t xml:space="preserve"> </w:t>
      </w:r>
    </w:p>
    <w:p w:rsidR="0027300E" w:rsidRPr="003B53F0" w:rsidRDefault="0027300E" w:rsidP="0027300E">
      <w:pPr>
        <w:pStyle w:val="Heading2"/>
        <w:spacing w:after="144"/>
        <w:ind w:left="-5"/>
        <w:rPr>
          <w:rFonts w:ascii="Century Gothic" w:hAnsi="Century Gothic"/>
        </w:rPr>
      </w:pPr>
      <w:r w:rsidRPr="003B53F0">
        <w:rPr>
          <w:rFonts w:ascii="Century Gothic" w:hAnsi="Century Gothic"/>
        </w:rPr>
        <w:t xml:space="preserve">8. Tackling discrimination </w:t>
      </w:r>
    </w:p>
    <w:p w:rsidR="0027300E" w:rsidRPr="003B53F0" w:rsidRDefault="0027300E" w:rsidP="0027300E">
      <w:pPr>
        <w:spacing w:after="170"/>
        <w:rPr>
          <w:rFonts w:ascii="Century Gothic" w:hAnsi="Century Gothic"/>
        </w:rPr>
      </w:pPr>
      <w:r w:rsidRPr="003B53F0">
        <w:rPr>
          <w:rFonts w:ascii="Century Gothic" w:hAnsi="Century Gothic"/>
        </w:rPr>
        <w:t xml:space="preserve">Harassment on account of race, gender, disability or sexual orientation is unacceptable and is not tolerated within the school environment.   </w:t>
      </w:r>
    </w:p>
    <w:p w:rsidR="0027300E" w:rsidRPr="003B53F0" w:rsidRDefault="0027300E" w:rsidP="0027300E">
      <w:pPr>
        <w:spacing w:after="170"/>
        <w:rPr>
          <w:rFonts w:ascii="Century Gothic" w:hAnsi="Century Gothic"/>
        </w:rPr>
      </w:pPr>
      <w:r w:rsidRPr="003B53F0">
        <w:rPr>
          <w:rFonts w:ascii="Century Gothic" w:hAnsi="Century Gothic"/>
        </w:rPr>
        <w:t xml:space="preserve">All staff are expected to deal with any discriminatory incidents that may occur. They are expected to know how to identify and challenge prejudice and stereotyping; and to support the full range of diverse needs according to a pupil’s individual circumstances.   </w:t>
      </w:r>
    </w:p>
    <w:p w:rsidR="0027300E" w:rsidRPr="003B53F0" w:rsidRDefault="0027300E" w:rsidP="0027300E">
      <w:pPr>
        <w:spacing w:after="182"/>
        <w:rPr>
          <w:rFonts w:ascii="Century Gothic" w:hAnsi="Century Gothic"/>
        </w:rPr>
      </w:pPr>
      <w:r w:rsidRPr="003B53F0">
        <w:rPr>
          <w:rFonts w:ascii="Century Gothic" w:hAnsi="Century Gothic"/>
        </w:rPr>
        <w:t>Racist and homophobic incidents and other incidents of harassment or bullying are dealt with by the member of staff present, escal</w:t>
      </w:r>
      <w:r w:rsidR="003B53F0" w:rsidRPr="003B53F0">
        <w:rPr>
          <w:rFonts w:ascii="Century Gothic" w:hAnsi="Century Gothic"/>
        </w:rPr>
        <w:t xml:space="preserve">ating to a class teacher / </w:t>
      </w:r>
      <w:proofErr w:type="spellStart"/>
      <w:r w:rsidR="003B53F0" w:rsidRPr="003B53F0">
        <w:rPr>
          <w:rFonts w:ascii="Century Gothic" w:hAnsi="Century Gothic"/>
        </w:rPr>
        <w:t>headt</w:t>
      </w:r>
      <w:r w:rsidRPr="003B53F0">
        <w:rPr>
          <w:rFonts w:ascii="Century Gothic" w:hAnsi="Century Gothic"/>
        </w:rPr>
        <w:t>eacher</w:t>
      </w:r>
      <w:proofErr w:type="spellEnd"/>
      <w:r w:rsidRPr="003B53F0">
        <w:rPr>
          <w:rFonts w:ascii="Century Gothic" w:hAnsi="Century Gothic"/>
        </w:rPr>
        <w:t xml:space="preserve"> where necessary. All incidents </w:t>
      </w:r>
      <w:r w:rsidR="003B53F0" w:rsidRPr="003B53F0">
        <w:rPr>
          <w:rFonts w:ascii="Century Gothic" w:hAnsi="Century Gothic"/>
        </w:rPr>
        <w:t xml:space="preserve">are reported to the </w:t>
      </w:r>
      <w:proofErr w:type="spellStart"/>
      <w:r w:rsidR="003B53F0" w:rsidRPr="003B53F0">
        <w:rPr>
          <w:rFonts w:ascii="Century Gothic" w:hAnsi="Century Gothic"/>
        </w:rPr>
        <w:t>headt</w:t>
      </w:r>
      <w:r w:rsidRPr="003B53F0">
        <w:rPr>
          <w:rFonts w:ascii="Century Gothic" w:hAnsi="Century Gothic"/>
        </w:rPr>
        <w:t>eacher</w:t>
      </w:r>
      <w:proofErr w:type="spellEnd"/>
      <w:r w:rsidRPr="003B53F0">
        <w:rPr>
          <w:rFonts w:ascii="Century Gothic" w:hAnsi="Century Gothic"/>
        </w:rPr>
        <w:t xml:space="preserve"> and racist incidents are reported to the </w:t>
      </w:r>
      <w:r w:rsidR="003B53F0" w:rsidRPr="003B53F0">
        <w:rPr>
          <w:rFonts w:ascii="Century Gothic" w:hAnsi="Century Gothic"/>
        </w:rPr>
        <w:t>Local Academy Board and</w:t>
      </w:r>
      <w:r w:rsidRPr="003B53F0">
        <w:rPr>
          <w:rFonts w:ascii="Century Gothic" w:hAnsi="Century Gothic"/>
        </w:rPr>
        <w:t xml:space="preserve"> MAT on a termly basis. </w:t>
      </w:r>
    </w:p>
    <w:p w:rsidR="0027300E" w:rsidRPr="003B53F0" w:rsidRDefault="0027300E" w:rsidP="0027300E">
      <w:pPr>
        <w:spacing w:after="146" w:line="259" w:lineRule="auto"/>
        <w:ind w:left="0" w:firstLine="0"/>
        <w:rPr>
          <w:rFonts w:ascii="Century Gothic" w:hAnsi="Century Gothic"/>
        </w:rPr>
      </w:pPr>
      <w:r w:rsidRPr="003B53F0">
        <w:rPr>
          <w:rFonts w:ascii="Century Gothic" w:eastAsia="Arial" w:hAnsi="Century Gothic" w:cs="Arial"/>
          <w:b/>
          <w:sz w:val="24"/>
        </w:rPr>
        <w:t xml:space="preserve">What is a discriminatory incident? </w:t>
      </w:r>
    </w:p>
    <w:p w:rsidR="0027300E" w:rsidRPr="003B53F0" w:rsidRDefault="0027300E" w:rsidP="0027300E">
      <w:pPr>
        <w:rPr>
          <w:rFonts w:ascii="Century Gothic" w:hAnsi="Century Gothic"/>
        </w:rPr>
      </w:pPr>
      <w:r w:rsidRPr="003B53F0">
        <w:rPr>
          <w:rFonts w:ascii="Century Gothic" w:hAnsi="Century Gothic"/>
        </w:rPr>
        <w:t xml:space="preserve">Harassment on grounds of race, gender, disability, sexual orientation or other factors such as socio-economic status, can take many forms including verbal or physical abuse, name calling, exclusion from groups and games, unwanted looks or comments, jokes and graffiti.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rPr>
          <w:rFonts w:ascii="Century Gothic" w:hAnsi="Century Gothic"/>
        </w:rPr>
      </w:pPr>
      <w:r w:rsidRPr="003B53F0">
        <w:rPr>
          <w:rFonts w:ascii="Century Gothic" w:hAnsi="Century Gothic"/>
        </w:rPr>
        <w:t xml:space="preserve">A racist incident is defined by the Stephen Lawrence Inquiry Report (1999) as: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66" w:lineRule="auto"/>
        <w:ind w:left="22" w:right="20"/>
        <w:jc w:val="center"/>
        <w:rPr>
          <w:rFonts w:ascii="Century Gothic" w:hAnsi="Century Gothic"/>
        </w:rPr>
      </w:pPr>
      <w:r w:rsidRPr="003B53F0">
        <w:rPr>
          <w:rFonts w:ascii="Century Gothic" w:hAnsi="Century Gothic"/>
        </w:rPr>
        <w:t xml:space="preserve">‘Any incident which is perceived to be racist by the victim or any other person’. </w:t>
      </w:r>
    </w:p>
    <w:p w:rsidR="0027300E" w:rsidRPr="003B53F0" w:rsidRDefault="0027300E" w:rsidP="0027300E">
      <w:pPr>
        <w:spacing w:after="158"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68"/>
        <w:rPr>
          <w:rFonts w:ascii="Century Gothic" w:hAnsi="Century Gothic"/>
        </w:rPr>
      </w:pPr>
      <w:r w:rsidRPr="003B53F0">
        <w:rPr>
          <w:rFonts w:ascii="Century Gothic" w:hAnsi="Century Gothic"/>
        </w:rPr>
        <w:t xml:space="preserve">Types of discriminatory incident </w:t>
      </w:r>
    </w:p>
    <w:p w:rsidR="0027300E" w:rsidRPr="003B53F0" w:rsidRDefault="0027300E" w:rsidP="0027300E">
      <w:pPr>
        <w:spacing w:after="160" w:line="259" w:lineRule="auto"/>
        <w:ind w:left="0" w:firstLine="0"/>
        <w:rPr>
          <w:rFonts w:ascii="Century Gothic" w:hAnsi="Century Gothic"/>
        </w:rPr>
      </w:pPr>
      <w:r w:rsidRPr="003B53F0">
        <w:rPr>
          <w:rFonts w:ascii="Century Gothic" w:hAnsi="Century Gothic"/>
        </w:rPr>
        <w:lastRenderedPageBreak/>
        <w:t xml:space="preserve"> </w:t>
      </w:r>
    </w:p>
    <w:p w:rsidR="0027300E" w:rsidRPr="003B53F0" w:rsidRDefault="0027300E" w:rsidP="0027300E">
      <w:pPr>
        <w:rPr>
          <w:rFonts w:ascii="Century Gothic" w:hAnsi="Century Gothic"/>
        </w:rPr>
      </w:pPr>
      <w:r w:rsidRPr="003B53F0">
        <w:rPr>
          <w:rFonts w:ascii="Century Gothic" w:hAnsi="Century Gothic"/>
        </w:rPr>
        <w:t xml:space="preserve">Types of discriminatory incidents that can occur are:  </w:t>
      </w:r>
    </w:p>
    <w:p w:rsidR="0027300E" w:rsidRPr="003B53F0" w:rsidRDefault="0027300E" w:rsidP="0027300E">
      <w:pPr>
        <w:spacing w:after="2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numPr>
          <w:ilvl w:val="0"/>
          <w:numId w:val="13"/>
        </w:numPr>
        <w:spacing w:after="38"/>
        <w:ind w:hanging="360"/>
        <w:rPr>
          <w:rFonts w:ascii="Century Gothic" w:hAnsi="Century Gothic"/>
        </w:rPr>
      </w:pPr>
      <w:r w:rsidRPr="003B53F0">
        <w:rPr>
          <w:rFonts w:ascii="Century Gothic" w:hAnsi="Century Gothic"/>
        </w:rPr>
        <w:t xml:space="preserve">Physical assault against a person or group because of their colour, ethnicity, nationality, disability, sexual orientation or gender;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Use of derogatory names, insults and jokes;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Racist, sexist, homophobic or discriminatory graffiti; </w:t>
      </w:r>
    </w:p>
    <w:p w:rsidR="003B53F0"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Provocative behaviour such as wearing racist, sexist, homophobic or discriminatory badges or insignia; </w:t>
      </w:r>
      <w:r w:rsidRPr="003B53F0">
        <w:rPr>
          <w:rFonts w:ascii="Century Gothic" w:eastAsia="Arial" w:hAnsi="Century Gothic" w:cs="Arial"/>
        </w:rPr>
        <w:tab/>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Bringing discriminatory material into school;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Verbal abuse and threats;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Incitement of others to discriminate or bully due to victim’s race, disability, gender or sexual orientation;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Discriminatory comments in the course of discussion;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Attempts to recruit others to discriminatory organisations and groups;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Ridicule of an individual for difference e.g. food, music, religion, dress </w:t>
      </w:r>
      <w:proofErr w:type="spellStart"/>
      <w:r w:rsidRPr="003B53F0">
        <w:rPr>
          <w:rFonts w:ascii="Century Gothic" w:hAnsi="Century Gothic"/>
        </w:rPr>
        <w:t>etc</w:t>
      </w:r>
      <w:proofErr w:type="spellEnd"/>
      <w:r w:rsidRPr="003B53F0">
        <w:rPr>
          <w:rFonts w:ascii="Century Gothic" w:hAnsi="Century Gothic"/>
        </w:rPr>
        <w:t xml:space="preserve">; </w:t>
      </w:r>
    </w:p>
    <w:p w:rsidR="0027300E" w:rsidRPr="003B53F0" w:rsidRDefault="0027300E" w:rsidP="0027300E">
      <w:pPr>
        <w:numPr>
          <w:ilvl w:val="0"/>
          <w:numId w:val="13"/>
        </w:numPr>
        <w:ind w:hanging="360"/>
        <w:rPr>
          <w:rFonts w:ascii="Century Gothic" w:hAnsi="Century Gothic"/>
        </w:rPr>
      </w:pPr>
      <w:r w:rsidRPr="003B53F0">
        <w:rPr>
          <w:rFonts w:ascii="Century Gothic" w:hAnsi="Century Gothic"/>
        </w:rPr>
        <w:t xml:space="preserve">Refusal to co-operate with other people on grounds of race, gender, disability or sexual orientation. </w:t>
      </w:r>
    </w:p>
    <w:p w:rsidR="0027300E" w:rsidRPr="003B53F0" w:rsidRDefault="0027300E" w:rsidP="0027300E">
      <w:pPr>
        <w:spacing w:after="158"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70"/>
        <w:rPr>
          <w:rFonts w:ascii="Century Gothic" w:hAnsi="Century Gothic"/>
        </w:rPr>
      </w:pPr>
      <w:r w:rsidRPr="003B53F0">
        <w:rPr>
          <w:rFonts w:ascii="Century Gothic" w:hAnsi="Century Gothic"/>
        </w:rPr>
        <w:t xml:space="preserve">Responding to and reporting incidents </w:t>
      </w:r>
    </w:p>
    <w:p w:rsidR="0027300E" w:rsidRPr="003B53F0" w:rsidRDefault="0027300E" w:rsidP="0027300E">
      <w:pPr>
        <w:spacing w:after="0"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161" w:line="259" w:lineRule="auto"/>
        <w:ind w:left="-5"/>
        <w:jc w:val="both"/>
        <w:rPr>
          <w:rFonts w:ascii="Century Gothic" w:hAnsi="Century Gothic"/>
        </w:rPr>
      </w:pPr>
      <w:r w:rsidRPr="003B53F0">
        <w:rPr>
          <w:rFonts w:ascii="Century Gothic" w:hAnsi="Century Gothic"/>
        </w:rPr>
        <w:t>It should be clear to pupils and staff how they report incidents,</w:t>
      </w:r>
      <w:r w:rsidR="003B53F0" w:rsidRPr="003B53F0">
        <w:rPr>
          <w:rFonts w:ascii="Century Gothic" w:hAnsi="Century Gothic"/>
        </w:rPr>
        <w:t xml:space="preserve"> this is via </w:t>
      </w:r>
      <w:proofErr w:type="spellStart"/>
      <w:r w:rsidR="003B53F0" w:rsidRPr="003B53F0">
        <w:rPr>
          <w:rFonts w:ascii="Century Gothic" w:hAnsi="Century Gothic"/>
        </w:rPr>
        <w:t>MyConcern</w:t>
      </w:r>
      <w:proofErr w:type="spellEnd"/>
      <w:r w:rsidR="003B53F0" w:rsidRPr="003B53F0">
        <w:rPr>
          <w:rFonts w:ascii="Century Gothic" w:hAnsi="Century Gothic"/>
        </w:rPr>
        <w:t xml:space="preserve"> or by speaking to </w:t>
      </w:r>
      <w:r w:rsidR="003B53F0">
        <w:rPr>
          <w:rFonts w:ascii="Century Gothic" w:hAnsi="Century Gothic"/>
        </w:rPr>
        <w:t>a</w:t>
      </w:r>
      <w:r w:rsidR="003B53F0" w:rsidRPr="003B53F0">
        <w:rPr>
          <w:rFonts w:ascii="Century Gothic" w:hAnsi="Century Gothic"/>
        </w:rPr>
        <w:t xml:space="preserve"> member of SLT.</w:t>
      </w:r>
      <w:r w:rsidRPr="003B53F0">
        <w:rPr>
          <w:rFonts w:ascii="Century Gothic" w:hAnsi="Century Gothic"/>
        </w:rPr>
        <w:t xml:space="preserve"> All staff, teaching and non-teaching, should view dealing with incidents as vital to the well-being of the whole school.</w:t>
      </w:r>
      <w:r w:rsidR="003B53F0" w:rsidRPr="003B53F0">
        <w:rPr>
          <w:rFonts w:ascii="Century Gothic" w:hAnsi="Century Gothic"/>
        </w:rPr>
        <w:t xml:space="preserve"> All staff will take positive and proportionate action to deal with any disadvantages affecting pupils with protected characteristics in order to meet their specific needs, this is in conjunction with SEND policy and accessibility plan.</w:t>
      </w:r>
      <w:r w:rsidRPr="003B53F0">
        <w:rPr>
          <w:rFonts w:ascii="Century Gothic" w:hAnsi="Century Gothic"/>
        </w:rPr>
        <w:t xml:space="preserve"> </w:t>
      </w:r>
    </w:p>
    <w:p w:rsidR="0027300E" w:rsidRPr="003B53F0" w:rsidRDefault="0027300E" w:rsidP="0027300E">
      <w:pPr>
        <w:spacing w:after="172" w:line="259" w:lineRule="auto"/>
        <w:ind w:left="0" w:firstLine="0"/>
        <w:rPr>
          <w:rFonts w:ascii="Century Gothic" w:hAnsi="Century Gothic"/>
        </w:rPr>
      </w:pPr>
      <w:r w:rsidRPr="003B53F0">
        <w:rPr>
          <w:rFonts w:ascii="Century Gothic" w:hAnsi="Century Gothic"/>
        </w:rPr>
        <w:t xml:space="preserve"> </w:t>
      </w:r>
    </w:p>
    <w:p w:rsidR="003B53F0" w:rsidRPr="003B53F0" w:rsidRDefault="003B53F0" w:rsidP="0027300E">
      <w:pPr>
        <w:spacing w:after="172" w:line="259" w:lineRule="auto"/>
        <w:ind w:left="0" w:firstLine="0"/>
        <w:rPr>
          <w:rFonts w:ascii="Century Gothic" w:hAnsi="Century Gothic"/>
        </w:rPr>
      </w:pPr>
    </w:p>
    <w:p w:rsidR="003B53F0" w:rsidRPr="003B53F0" w:rsidRDefault="003B53F0" w:rsidP="0027300E">
      <w:pPr>
        <w:spacing w:after="172" w:line="259" w:lineRule="auto"/>
        <w:ind w:left="0" w:firstLine="0"/>
        <w:rPr>
          <w:rFonts w:ascii="Century Gothic" w:hAnsi="Century Gothic"/>
        </w:rPr>
      </w:pPr>
    </w:p>
    <w:p w:rsidR="0027300E" w:rsidRPr="003B53F0" w:rsidRDefault="0027300E" w:rsidP="0027300E">
      <w:pPr>
        <w:pStyle w:val="Heading2"/>
        <w:spacing w:after="146"/>
        <w:ind w:left="-5"/>
        <w:rPr>
          <w:rFonts w:ascii="Century Gothic" w:hAnsi="Century Gothic"/>
        </w:rPr>
      </w:pPr>
      <w:r w:rsidRPr="003B53F0">
        <w:rPr>
          <w:rFonts w:ascii="Century Gothic" w:hAnsi="Century Gothic"/>
        </w:rPr>
        <w:t>9. Publishing the p</w:t>
      </w:r>
      <w:r w:rsidR="003B53F0" w:rsidRPr="003B53F0">
        <w:rPr>
          <w:rFonts w:ascii="Century Gothic" w:hAnsi="Century Gothic"/>
        </w:rPr>
        <w:t>olicy</w:t>
      </w:r>
      <w:r w:rsidRPr="003B53F0">
        <w:rPr>
          <w:rFonts w:ascii="Century Gothic" w:hAnsi="Century Gothic"/>
        </w:rPr>
        <w:t xml:space="preserve"> </w:t>
      </w:r>
    </w:p>
    <w:p w:rsidR="0027300E" w:rsidRPr="003B53F0" w:rsidRDefault="0027300E" w:rsidP="0027300E">
      <w:pPr>
        <w:spacing w:after="158" w:line="259" w:lineRule="auto"/>
        <w:ind w:left="0" w:firstLine="0"/>
        <w:rPr>
          <w:rFonts w:ascii="Century Gothic" w:hAnsi="Century Gothic"/>
        </w:rPr>
      </w:pPr>
      <w:r w:rsidRPr="003B53F0">
        <w:rPr>
          <w:rFonts w:ascii="Century Gothic" w:hAnsi="Century Gothic"/>
          <w:b/>
        </w:rPr>
        <w:t xml:space="preserve"> </w:t>
      </w:r>
    </w:p>
    <w:p w:rsidR="0027300E" w:rsidRPr="003B53F0" w:rsidRDefault="0027300E" w:rsidP="0027300E">
      <w:pPr>
        <w:rPr>
          <w:rFonts w:ascii="Century Gothic" w:hAnsi="Century Gothic"/>
        </w:rPr>
      </w:pPr>
      <w:r w:rsidRPr="003B53F0">
        <w:rPr>
          <w:rFonts w:ascii="Century Gothic" w:hAnsi="Century Gothic"/>
        </w:rPr>
        <w:t xml:space="preserve">In order to meet the statutory requirements to publish a Disability Equality Scheme and Gender Equality Scheme, we will: </w:t>
      </w:r>
    </w:p>
    <w:p w:rsidR="0027300E" w:rsidRPr="003B53F0" w:rsidRDefault="0027300E" w:rsidP="0027300E">
      <w:pPr>
        <w:spacing w:after="24" w:line="259" w:lineRule="auto"/>
        <w:ind w:left="0" w:firstLine="0"/>
        <w:rPr>
          <w:rFonts w:ascii="Century Gothic" w:hAnsi="Century Gothic"/>
        </w:rPr>
      </w:pPr>
      <w:r w:rsidRPr="003B53F0">
        <w:rPr>
          <w:rFonts w:ascii="Century Gothic" w:hAnsi="Century Gothic"/>
        </w:rPr>
        <w:t xml:space="preserve"> </w:t>
      </w:r>
    </w:p>
    <w:p w:rsidR="0027300E" w:rsidRPr="003B53F0" w:rsidRDefault="0027300E" w:rsidP="0027300E">
      <w:pPr>
        <w:numPr>
          <w:ilvl w:val="0"/>
          <w:numId w:val="14"/>
        </w:numPr>
        <w:ind w:hanging="360"/>
        <w:rPr>
          <w:rFonts w:ascii="Century Gothic" w:hAnsi="Century Gothic"/>
        </w:rPr>
      </w:pPr>
      <w:r w:rsidRPr="003B53F0">
        <w:rPr>
          <w:rFonts w:ascii="Century Gothic" w:hAnsi="Century Gothic"/>
        </w:rPr>
        <w:t xml:space="preserve">Publish our </w:t>
      </w:r>
      <w:r w:rsidR="003B53F0" w:rsidRPr="003B53F0">
        <w:rPr>
          <w:rFonts w:ascii="Century Gothic" w:hAnsi="Century Gothic"/>
        </w:rPr>
        <w:t>policy</w:t>
      </w:r>
      <w:r w:rsidRPr="003B53F0">
        <w:rPr>
          <w:rFonts w:ascii="Century Gothic" w:hAnsi="Century Gothic"/>
        </w:rPr>
        <w:t xml:space="preserve"> on the school website </w:t>
      </w:r>
    </w:p>
    <w:p w:rsidR="0027300E" w:rsidRPr="003B53F0" w:rsidRDefault="0027300E" w:rsidP="0027300E">
      <w:pPr>
        <w:numPr>
          <w:ilvl w:val="0"/>
          <w:numId w:val="14"/>
        </w:numPr>
        <w:spacing w:after="38"/>
        <w:ind w:hanging="360"/>
        <w:rPr>
          <w:rFonts w:ascii="Century Gothic" w:hAnsi="Century Gothic"/>
        </w:rPr>
      </w:pPr>
      <w:r w:rsidRPr="003B53F0">
        <w:rPr>
          <w:rFonts w:ascii="Century Gothic" w:hAnsi="Century Gothic"/>
        </w:rPr>
        <w:t xml:space="preserve">Raise awareness of the </w:t>
      </w:r>
      <w:r w:rsidR="003B53F0" w:rsidRPr="003B53F0">
        <w:rPr>
          <w:rFonts w:ascii="Century Gothic" w:hAnsi="Century Gothic"/>
        </w:rPr>
        <w:t>policy</w:t>
      </w:r>
      <w:r w:rsidRPr="003B53F0">
        <w:rPr>
          <w:rFonts w:ascii="Century Gothic" w:hAnsi="Century Gothic"/>
        </w:rPr>
        <w:t xml:space="preserve"> through the school newsletter, assemblies, staff meetings and other communications </w:t>
      </w:r>
    </w:p>
    <w:p w:rsidR="0027300E" w:rsidRPr="003B53F0" w:rsidRDefault="0027300E" w:rsidP="0027300E">
      <w:pPr>
        <w:numPr>
          <w:ilvl w:val="0"/>
          <w:numId w:val="14"/>
        </w:numPr>
        <w:ind w:hanging="360"/>
        <w:rPr>
          <w:rFonts w:ascii="Century Gothic" w:hAnsi="Century Gothic"/>
        </w:rPr>
      </w:pPr>
      <w:r w:rsidRPr="003B53F0">
        <w:rPr>
          <w:rFonts w:ascii="Century Gothic" w:hAnsi="Century Gothic"/>
        </w:rPr>
        <w:t xml:space="preserve">Make sure hard copies are available on request </w:t>
      </w:r>
    </w:p>
    <w:p w:rsidR="0027300E" w:rsidRPr="003B53F0" w:rsidRDefault="0027300E" w:rsidP="0027300E">
      <w:pPr>
        <w:numPr>
          <w:ilvl w:val="0"/>
          <w:numId w:val="14"/>
        </w:numPr>
        <w:ind w:hanging="360"/>
        <w:rPr>
          <w:rFonts w:ascii="Century Gothic" w:hAnsi="Century Gothic"/>
        </w:rPr>
      </w:pPr>
      <w:r w:rsidRPr="003B53F0">
        <w:rPr>
          <w:rFonts w:ascii="Century Gothic" w:hAnsi="Century Gothic"/>
        </w:rPr>
        <w:t xml:space="preserve">Make available a translated version in the main languages spoken by the community on request if possible </w:t>
      </w:r>
    </w:p>
    <w:p w:rsidR="0027300E" w:rsidRPr="003B53F0" w:rsidRDefault="0027300E" w:rsidP="0027300E">
      <w:pPr>
        <w:spacing w:after="0" w:line="259" w:lineRule="auto"/>
        <w:ind w:left="780" w:firstLine="0"/>
        <w:rPr>
          <w:rFonts w:ascii="Century Gothic" w:hAnsi="Century Gothic"/>
        </w:rPr>
      </w:pPr>
      <w:r w:rsidRPr="003B53F0">
        <w:rPr>
          <w:rFonts w:ascii="Century Gothic" w:hAnsi="Century Gothic"/>
        </w:rPr>
        <w:t xml:space="preserve"> </w:t>
      </w:r>
    </w:p>
    <w:p w:rsidR="0027300E" w:rsidRPr="003B53F0" w:rsidRDefault="0027300E" w:rsidP="0027300E">
      <w:pPr>
        <w:spacing w:after="0" w:line="259" w:lineRule="auto"/>
        <w:ind w:left="780" w:firstLine="0"/>
        <w:rPr>
          <w:rFonts w:ascii="Century Gothic" w:hAnsi="Century Gothic"/>
        </w:rPr>
      </w:pPr>
      <w:r w:rsidRPr="003B53F0">
        <w:rPr>
          <w:rFonts w:ascii="Century Gothic" w:hAnsi="Century Gothic"/>
        </w:rPr>
        <w:t xml:space="preserve"> </w:t>
      </w:r>
    </w:p>
    <w:p w:rsidR="0027300E" w:rsidRPr="003B53F0" w:rsidRDefault="0027300E" w:rsidP="003B53F0">
      <w:pPr>
        <w:spacing w:after="194" w:line="259" w:lineRule="auto"/>
        <w:ind w:left="720" w:firstLine="0"/>
        <w:rPr>
          <w:rFonts w:ascii="Century Gothic" w:hAnsi="Century Gothic"/>
        </w:rPr>
      </w:pPr>
      <w:r w:rsidRPr="003B53F0">
        <w:rPr>
          <w:rFonts w:ascii="Century Gothic" w:hAnsi="Century Gothic"/>
        </w:rPr>
        <w:lastRenderedPageBreak/>
        <w:t xml:space="preserve">  </w:t>
      </w:r>
    </w:p>
    <w:p w:rsidR="0027300E" w:rsidRPr="003B53F0" w:rsidRDefault="003B53F0" w:rsidP="0027300E">
      <w:pPr>
        <w:spacing w:after="192" w:line="259" w:lineRule="auto"/>
        <w:ind w:left="0" w:firstLine="0"/>
        <w:rPr>
          <w:rFonts w:ascii="Century Gothic" w:hAnsi="Century Gothic"/>
        </w:rPr>
      </w:pPr>
      <w:r w:rsidRPr="003B53F0">
        <w:rPr>
          <w:rFonts w:ascii="Century Gothic" w:eastAsia="Arial" w:hAnsi="Century Gothic" w:cs="Arial"/>
          <w:b/>
          <w:color w:val="0070C0"/>
        </w:rPr>
        <w:t>10</w:t>
      </w:r>
      <w:r w:rsidR="0027300E" w:rsidRPr="003B53F0">
        <w:rPr>
          <w:rFonts w:ascii="Century Gothic" w:eastAsia="Arial" w:hAnsi="Century Gothic" w:cs="Arial"/>
          <w:b/>
          <w:color w:val="0070C0"/>
        </w:rPr>
        <w:t xml:space="preserve">. Safeguarding </w:t>
      </w:r>
    </w:p>
    <w:p w:rsidR="003B53F0" w:rsidRPr="003B53F0" w:rsidRDefault="0027300E" w:rsidP="0027300E">
      <w:pPr>
        <w:spacing w:after="4" w:line="262" w:lineRule="auto"/>
        <w:ind w:left="-5"/>
        <w:rPr>
          <w:rFonts w:ascii="Century Gothic" w:eastAsia="Arial" w:hAnsi="Century Gothic" w:cs="Arial"/>
        </w:rPr>
      </w:pPr>
      <w:r w:rsidRPr="003B53F0">
        <w:rPr>
          <w:rFonts w:ascii="Century Gothic" w:eastAsia="Arial" w:hAnsi="Century Gothic" w:cs="Arial"/>
        </w:rPr>
        <w:t xml:space="preserve">All staff should be aware of the </w:t>
      </w:r>
      <w:r w:rsidR="003B53F0" w:rsidRPr="003B53F0">
        <w:rPr>
          <w:rFonts w:ascii="Century Gothic" w:eastAsia="Arial" w:hAnsi="Century Gothic" w:cs="Arial"/>
        </w:rPr>
        <w:t xml:space="preserve">Academy’s </w:t>
      </w:r>
      <w:r w:rsidRPr="003B53F0">
        <w:rPr>
          <w:rFonts w:ascii="Century Gothic" w:eastAsia="Arial" w:hAnsi="Century Gothic" w:cs="Arial"/>
        </w:rPr>
        <w:t>usual Safeguarding policy and procedures. All</w:t>
      </w:r>
      <w:r w:rsidR="003B53F0" w:rsidRPr="003B53F0">
        <w:rPr>
          <w:rFonts w:ascii="Century Gothic" w:eastAsia="Arial" w:hAnsi="Century Gothic" w:cs="Arial"/>
        </w:rPr>
        <w:t xml:space="preserve"> staff should be aware that children with a protective characteristic, vulnerability or SEND are more vulnerable to harm or risk. All staff should be aware that this may also prevent children from reporting abuse. This should not prevent staff from having professional curiosity and staff should endeavour to build trusted relationships with children that facilitate communication or establish effective strategies to support a child.</w:t>
      </w:r>
    </w:p>
    <w:p w:rsidR="003B53F0" w:rsidRPr="003B53F0" w:rsidRDefault="003B53F0" w:rsidP="0027300E">
      <w:pPr>
        <w:spacing w:after="4" w:line="262" w:lineRule="auto"/>
        <w:ind w:left="-5"/>
        <w:rPr>
          <w:rFonts w:ascii="Century Gothic" w:eastAsia="Arial" w:hAnsi="Century Gothic" w:cs="Arial"/>
        </w:rPr>
      </w:pPr>
    </w:p>
    <w:p w:rsidR="003B53F0" w:rsidRPr="003B53F0" w:rsidRDefault="003B53F0" w:rsidP="0027300E">
      <w:pPr>
        <w:spacing w:after="4" w:line="262" w:lineRule="auto"/>
        <w:ind w:left="-5"/>
        <w:rPr>
          <w:rFonts w:ascii="Century Gothic" w:eastAsia="Arial" w:hAnsi="Century Gothic" w:cs="Arial"/>
        </w:rPr>
      </w:pPr>
    </w:p>
    <w:p w:rsidR="0027300E" w:rsidRPr="003B53F0" w:rsidRDefault="0027300E" w:rsidP="003B53F0">
      <w:pPr>
        <w:spacing w:after="4" w:line="262" w:lineRule="auto"/>
        <w:ind w:left="-5"/>
        <w:rPr>
          <w:rFonts w:ascii="Century Gothic" w:hAnsi="Century Gothic"/>
        </w:rPr>
      </w:pPr>
      <w:r w:rsidRPr="003B53F0">
        <w:rPr>
          <w:rFonts w:ascii="Century Gothic" w:hAnsi="Century Gothic"/>
        </w:rPr>
        <w:t xml:space="preserve">Implementation, monitoring and review are the responsibility of our Senior Leadership Team and our governors who have agreed and published this policy which sets out our priorities and supports these with specific and measurable objectives. </w:t>
      </w:r>
    </w:p>
    <w:p w:rsidR="0027300E" w:rsidRPr="003B53F0" w:rsidRDefault="0027300E" w:rsidP="0027300E">
      <w:pPr>
        <w:spacing w:after="0" w:line="259" w:lineRule="auto"/>
        <w:ind w:left="0" w:firstLine="0"/>
        <w:rPr>
          <w:rFonts w:ascii="Century Gothic" w:hAnsi="Century Gothic"/>
        </w:rPr>
      </w:pPr>
    </w:p>
    <w:p w:rsidR="0027300E" w:rsidRPr="003B53F0" w:rsidRDefault="0027300E" w:rsidP="0027300E">
      <w:pPr>
        <w:rPr>
          <w:rFonts w:ascii="Century Gothic" w:hAnsi="Century Gothic"/>
        </w:rPr>
      </w:pPr>
      <w:r w:rsidRPr="003B53F0">
        <w:rPr>
          <w:rFonts w:ascii="Century Gothic" w:hAnsi="Century Gothic"/>
        </w:rPr>
        <w:t xml:space="preserve">Review Date: This policy will be published annually and reviewed every four years. </w:t>
      </w:r>
    </w:p>
    <w:p w:rsidR="0027300E" w:rsidRDefault="0027300E" w:rsidP="0027300E">
      <w:pPr>
        <w:spacing w:after="0" w:line="259" w:lineRule="auto"/>
        <w:ind w:left="0" w:firstLine="0"/>
      </w:pPr>
      <w:r>
        <w:t xml:space="preserve"> </w:t>
      </w:r>
    </w:p>
    <w:p w:rsidR="00D15DD6" w:rsidRDefault="00D15DD6"/>
    <w:sectPr w:rsidR="00D15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CDF"/>
    <w:multiLevelType w:val="hybridMultilevel"/>
    <w:tmpl w:val="24983EC8"/>
    <w:lvl w:ilvl="0" w:tplc="ECA63546">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CDF18">
      <w:start w:val="1"/>
      <w:numFmt w:val="bullet"/>
      <w:lvlText w:val="o"/>
      <w:lvlJc w:val="left"/>
      <w:pPr>
        <w:ind w:left="1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CEDEEA">
      <w:start w:val="1"/>
      <w:numFmt w:val="bullet"/>
      <w:lvlText w:val="▪"/>
      <w:lvlJc w:val="left"/>
      <w:pPr>
        <w:ind w:left="2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85220">
      <w:start w:val="1"/>
      <w:numFmt w:val="bullet"/>
      <w:lvlText w:val="•"/>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272F4">
      <w:start w:val="1"/>
      <w:numFmt w:val="bullet"/>
      <w:lvlText w:val="o"/>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A55D8">
      <w:start w:val="1"/>
      <w:numFmt w:val="bullet"/>
      <w:lvlText w:val="▪"/>
      <w:lvlJc w:val="left"/>
      <w:pPr>
        <w:ind w:left="4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8DBCC">
      <w:start w:val="1"/>
      <w:numFmt w:val="bullet"/>
      <w:lvlText w:val="•"/>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42E38">
      <w:start w:val="1"/>
      <w:numFmt w:val="bullet"/>
      <w:lvlText w:val="o"/>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3E5912">
      <w:start w:val="1"/>
      <w:numFmt w:val="bullet"/>
      <w:lvlText w:val="▪"/>
      <w:lvlJc w:val="left"/>
      <w:pPr>
        <w:ind w:left="6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89753B"/>
    <w:multiLevelType w:val="hybridMultilevel"/>
    <w:tmpl w:val="6AF21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1971A1"/>
    <w:multiLevelType w:val="hybridMultilevel"/>
    <w:tmpl w:val="04242B72"/>
    <w:lvl w:ilvl="0" w:tplc="FF16AB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21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043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8D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84E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9CD9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01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487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281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A50095"/>
    <w:multiLevelType w:val="hybridMultilevel"/>
    <w:tmpl w:val="09EE6816"/>
    <w:lvl w:ilvl="0" w:tplc="82E619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69D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D678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EAA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611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0CE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868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A0D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7299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C37D5B"/>
    <w:multiLevelType w:val="hybridMultilevel"/>
    <w:tmpl w:val="DEB20866"/>
    <w:lvl w:ilvl="0" w:tplc="69E869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AE0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90FF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C97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A10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28BF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4A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E044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68EF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F314EF"/>
    <w:multiLevelType w:val="hybridMultilevel"/>
    <w:tmpl w:val="90A8E14E"/>
    <w:lvl w:ilvl="0" w:tplc="0A8042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A5376">
      <w:start w:val="1"/>
      <w:numFmt w:val="bullet"/>
      <w:lvlText w:val="o"/>
      <w:lvlJc w:val="left"/>
      <w:pPr>
        <w:ind w:left="1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AEC62">
      <w:start w:val="1"/>
      <w:numFmt w:val="bullet"/>
      <w:lvlText w:val="▪"/>
      <w:lvlJc w:val="left"/>
      <w:pPr>
        <w:ind w:left="1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A50F4">
      <w:start w:val="1"/>
      <w:numFmt w:val="bullet"/>
      <w:lvlText w:val="•"/>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47E3C">
      <w:start w:val="1"/>
      <w:numFmt w:val="bullet"/>
      <w:lvlText w:val="o"/>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22094">
      <w:start w:val="1"/>
      <w:numFmt w:val="bullet"/>
      <w:lvlText w:val="▪"/>
      <w:lvlJc w:val="left"/>
      <w:pPr>
        <w:ind w:left="4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E6A058">
      <w:start w:val="1"/>
      <w:numFmt w:val="bullet"/>
      <w:lvlText w:val="•"/>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2C72A">
      <w:start w:val="1"/>
      <w:numFmt w:val="bullet"/>
      <w:lvlText w:val="o"/>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43D8E">
      <w:start w:val="1"/>
      <w:numFmt w:val="bullet"/>
      <w:lvlText w:val="▪"/>
      <w:lvlJc w:val="left"/>
      <w:pPr>
        <w:ind w:left="6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B50B51"/>
    <w:multiLevelType w:val="hybridMultilevel"/>
    <w:tmpl w:val="AF8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131A"/>
    <w:multiLevelType w:val="hybridMultilevel"/>
    <w:tmpl w:val="E9B2E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550B3E11"/>
    <w:multiLevelType w:val="hybridMultilevel"/>
    <w:tmpl w:val="B42A6458"/>
    <w:lvl w:ilvl="0" w:tplc="FF445E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62C1A">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E2006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AC2392">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EA070">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80FA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0CF4F8">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E6070">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D4BE6E">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933F82"/>
    <w:multiLevelType w:val="hybridMultilevel"/>
    <w:tmpl w:val="4B986976"/>
    <w:lvl w:ilvl="0" w:tplc="6464DE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CBC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F202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A67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04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CE3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560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6DF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24C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5E016F"/>
    <w:multiLevelType w:val="hybridMultilevel"/>
    <w:tmpl w:val="45202A94"/>
    <w:lvl w:ilvl="0" w:tplc="D6F8682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6513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30F0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E2A6F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AE10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50BAB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09EC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F95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4A1B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671547"/>
    <w:multiLevelType w:val="hybridMultilevel"/>
    <w:tmpl w:val="E288FEAE"/>
    <w:lvl w:ilvl="0" w:tplc="23F6F1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025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B0AF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A4CD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21A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A5E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AE34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E4F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90F3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D517A5"/>
    <w:multiLevelType w:val="hybridMultilevel"/>
    <w:tmpl w:val="97565042"/>
    <w:lvl w:ilvl="0" w:tplc="6CB03DC8">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058B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D47022">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28737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4C04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AC11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12C4D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8DE9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4134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8E7D58"/>
    <w:multiLevelType w:val="hybridMultilevel"/>
    <w:tmpl w:val="B6CA05EE"/>
    <w:lvl w:ilvl="0" w:tplc="CF8A6F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04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033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6CE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E2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9ED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88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9A90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3006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4A7C67"/>
    <w:multiLevelType w:val="hybridMultilevel"/>
    <w:tmpl w:val="AC221F58"/>
    <w:lvl w:ilvl="0" w:tplc="E46C8E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277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EDF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843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69B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94F5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D2B9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2D9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AAA5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AA586C"/>
    <w:multiLevelType w:val="hybridMultilevel"/>
    <w:tmpl w:val="DC7ADC88"/>
    <w:lvl w:ilvl="0" w:tplc="C8481F6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3F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EC35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0683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4242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F2481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4AB00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28F5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9EDDB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41356B"/>
    <w:multiLevelType w:val="hybridMultilevel"/>
    <w:tmpl w:val="2F02C0AE"/>
    <w:lvl w:ilvl="0" w:tplc="8E723A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A065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F08D02">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AD966">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27CC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A06D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52022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6A64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A8644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D31CE8"/>
    <w:multiLevelType w:val="hybridMultilevel"/>
    <w:tmpl w:val="5138350E"/>
    <w:lvl w:ilvl="0" w:tplc="A38256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AE7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EEC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246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06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A39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632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620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EC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0"/>
  </w:num>
  <w:num w:numId="3">
    <w:abstractNumId w:val="15"/>
  </w:num>
  <w:num w:numId="4">
    <w:abstractNumId w:val="4"/>
  </w:num>
  <w:num w:numId="5">
    <w:abstractNumId w:val="12"/>
  </w:num>
  <w:num w:numId="6">
    <w:abstractNumId w:val="0"/>
  </w:num>
  <w:num w:numId="7">
    <w:abstractNumId w:val="5"/>
  </w:num>
  <w:num w:numId="8">
    <w:abstractNumId w:val="14"/>
  </w:num>
  <w:num w:numId="9">
    <w:abstractNumId w:val="8"/>
  </w:num>
  <w:num w:numId="10">
    <w:abstractNumId w:val="17"/>
  </w:num>
  <w:num w:numId="11">
    <w:abstractNumId w:val="3"/>
  </w:num>
  <w:num w:numId="12">
    <w:abstractNumId w:val="9"/>
  </w:num>
  <w:num w:numId="13">
    <w:abstractNumId w:val="13"/>
  </w:num>
  <w:num w:numId="14">
    <w:abstractNumId w:val="16"/>
  </w:num>
  <w:num w:numId="15">
    <w:abstractNumId w:val="11"/>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0E"/>
    <w:rsid w:val="0027300E"/>
    <w:rsid w:val="003B53F0"/>
    <w:rsid w:val="00473DEC"/>
    <w:rsid w:val="00745AAF"/>
    <w:rsid w:val="007F6D71"/>
    <w:rsid w:val="00D1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38DB"/>
  <w15:chartTrackingRefBased/>
  <w15:docId w15:val="{0C96706F-8643-4574-8CD5-6AEACE4C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0E"/>
    <w:pPr>
      <w:spacing w:after="10" w:line="248"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27300E"/>
    <w:pPr>
      <w:keepNext/>
      <w:keepLines/>
      <w:spacing w:after="671"/>
      <w:ind w:right="6"/>
      <w:jc w:val="center"/>
      <w:outlineLvl w:val="0"/>
    </w:pPr>
    <w:rPr>
      <w:rFonts w:ascii="Arial" w:eastAsia="Arial" w:hAnsi="Arial" w:cs="Arial"/>
      <w:b/>
      <w:color w:val="00B0F0"/>
      <w:sz w:val="40"/>
      <w:lang w:eastAsia="en-GB"/>
    </w:rPr>
  </w:style>
  <w:style w:type="paragraph" w:styleId="Heading2">
    <w:name w:val="heading 2"/>
    <w:next w:val="Normal"/>
    <w:link w:val="Heading2Char"/>
    <w:uiPriority w:val="9"/>
    <w:unhideWhenUsed/>
    <w:qFormat/>
    <w:rsid w:val="0027300E"/>
    <w:pPr>
      <w:keepNext/>
      <w:keepLines/>
      <w:spacing w:after="5"/>
      <w:ind w:left="10" w:hanging="10"/>
      <w:outlineLvl w:val="1"/>
    </w:pPr>
    <w:rPr>
      <w:rFonts w:ascii="Arial" w:eastAsia="Arial" w:hAnsi="Arial" w:cs="Arial"/>
      <w:b/>
      <w:color w:val="0070C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00E"/>
    <w:rPr>
      <w:rFonts w:ascii="Arial" w:eastAsia="Arial" w:hAnsi="Arial" w:cs="Arial"/>
      <w:b/>
      <w:color w:val="00B0F0"/>
      <w:sz w:val="40"/>
      <w:lang w:eastAsia="en-GB"/>
    </w:rPr>
  </w:style>
  <w:style w:type="character" w:customStyle="1" w:styleId="Heading2Char">
    <w:name w:val="Heading 2 Char"/>
    <w:basedOn w:val="DefaultParagraphFont"/>
    <w:link w:val="Heading2"/>
    <w:uiPriority w:val="9"/>
    <w:rsid w:val="0027300E"/>
    <w:rPr>
      <w:rFonts w:ascii="Arial" w:eastAsia="Arial" w:hAnsi="Arial" w:cs="Arial"/>
      <w:b/>
      <w:color w:val="0070C0"/>
      <w:sz w:val="24"/>
      <w:lang w:eastAsia="en-GB"/>
    </w:rPr>
  </w:style>
  <w:style w:type="table" w:customStyle="1" w:styleId="TableGrid">
    <w:name w:val="TableGrid"/>
    <w:rsid w:val="0027300E"/>
    <w:pPr>
      <w:spacing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ListParagraph">
    <w:name w:val="List Paragraph"/>
    <w:basedOn w:val="Normal"/>
    <w:uiPriority w:val="34"/>
    <w:qFormat/>
    <w:rsid w:val="0027300E"/>
    <w:pPr>
      <w:ind w:left="720"/>
      <w:contextualSpacing/>
    </w:pPr>
  </w:style>
  <w:style w:type="paragraph" w:customStyle="1" w:styleId="1bodycopy10pt">
    <w:name w:val="1 body copy 10pt"/>
    <w:basedOn w:val="Normal"/>
    <w:link w:val="1bodycopy10ptChar"/>
    <w:qFormat/>
    <w:rsid w:val="00745AAF"/>
    <w:pPr>
      <w:spacing w:after="120" w:line="240" w:lineRule="auto"/>
      <w:ind w:left="0" w:firstLine="0"/>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745AAF"/>
    <w:rPr>
      <w:rFonts w:ascii="Arial" w:eastAsia="MS Mincho" w:hAnsi="Arial" w:cs="Times New Roman"/>
      <w:sz w:val="20"/>
      <w:szCs w:val="24"/>
      <w:lang w:val="en-US"/>
    </w:rPr>
  </w:style>
  <w:style w:type="paragraph" w:customStyle="1" w:styleId="1bodycopy11pt">
    <w:name w:val="1 body copy 11pt"/>
    <w:autoRedefine/>
    <w:rsid w:val="00745AAF"/>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Burns</dc:creator>
  <cp:keywords/>
  <dc:description/>
  <cp:lastModifiedBy>Paula Burns</cp:lastModifiedBy>
  <cp:revision>4</cp:revision>
  <dcterms:created xsi:type="dcterms:W3CDTF">2022-09-22T07:19:00Z</dcterms:created>
  <dcterms:modified xsi:type="dcterms:W3CDTF">2022-11-23T14:14:00Z</dcterms:modified>
</cp:coreProperties>
</file>