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F826" w14:textId="37DD7836" w:rsidR="00F416CC" w:rsidRPr="00F63349" w:rsidRDefault="00F416CC" w:rsidP="00F416CC">
      <w:pPr>
        <w:rPr>
          <w:rFonts w:ascii="Century Gothic" w:eastAsia="Times New Roman" w:hAnsi="Century Gothic" w:cs="Times New Roman"/>
          <w:lang w:eastAsia="en-GB"/>
        </w:rPr>
      </w:pPr>
      <w:bookmarkStart w:id="0" w:name="_GoBack"/>
      <w:bookmarkEnd w:id="0"/>
    </w:p>
    <w:tbl>
      <w:tblPr>
        <w:tblW w:w="9924" w:type="dxa"/>
        <w:tblInd w:w="-431" w:type="dxa"/>
        <w:shd w:val="clear" w:color="auto" w:fill="FFFFFF"/>
        <w:tblCellMar>
          <w:top w:w="15" w:type="dxa"/>
          <w:left w:w="15" w:type="dxa"/>
          <w:bottom w:w="15" w:type="dxa"/>
          <w:right w:w="15" w:type="dxa"/>
        </w:tblCellMar>
        <w:tblLook w:val="04A0" w:firstRow="1" w:lastRow="0" w:firstColumn="1" w:lastColumn="0" w:noHBand="0" w:noVBand="1"/>
      </w:tblPr>
      <w:tblGrid>
        <w:gridCol w:w="1844"/>
        <w:gridCol w:w="4040"/>
        <w:gridCol w:w="4040"/>
      </w:tblGrid>
      <w:tr w:rsidR="001D6686" w:rsidRPr="00F63349" w14:paraId="75954F88" w14:textId="77777777" w:rsidTr="00E631A4">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09C4330B" w14:textId="77777777" w:rsidR="001D6686" w:rsidRPr="001D6686" w:rsidRDefault="001D6686" w:rsidP="008C5761">
            <w:pPr>
              <w:spacing w:before="100" w:beforeAutospacing="1" w:after="100" w:afterAutospacing="1"/>
              <w:rPr>
                <w:rFonts w:ascii="Century Gothic" w:eastAsia="Times New Roman" w:hAnsi="Century Gothic" w:cs="Calibri"/>
                <w:sz w:val="22"/>
                <w:szCs w:val="22"/>
                <w:lang w:eastAsia="en-GB"/>
              </w:rPr>
            </w:pPr>
          </w:p>
        </w:tc>
        <w:tc>
          <w:tcPr>
            <w:tcW w:w="4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62B62" w14:textId="4AF08FA9" w:rsidR="001D6686" w:rsidRPr="001D6686" w:rsidRDefault="001D6686" w:rsidP="008C5761">
            <w:pPr>
              <w:spacing w:before="100" w:beforeAutospacing="1" w:after="100" w:afterAutospacing="1"/>
              <w:rPr>
                <w:rFonts w:ascii="Century Gothic" w:eastAsia="Times New Roman" w:hAnsi="Century Gothic" w:cs="Calibri"/>
                <w:b/>
                <w:bCs/>
                <w:sz w:val="22"/>
                <w:szCs w:val="22"/>
                <w:lang w:eastAsia="en-GB"/>
              </w:rPr>
            </w:pPr>
            <w:r w:rsidRPr="001D6686">
              <w:rPr>
                <w:rFonts w:ascii="Century Gothic" w:eastAsia="Times New Roman" w:hAnsi="Century Gothic" w:cs="Calibri"/>
                <w:b/>
                <w:bCs/>
                <w:sz w:val="22"/>
                <w:szCs w:val="22"/>
                <w:lang w:eastAsia="en-GB"/>
              </w:rPr>
              <w:t>Essential</w:t>
            </w:r>
          </w:p>
        </w:tc>
        <w:tc>
          <w:tcPr>
            <w:tcW w:w="4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B2A8A" w14:textId="0815394D" w:rsidR="001D6686" w:rsidRPr="001D6686" w:rsidRDefault="001D6686" w:rsidP="008C5761">
            <w:pPr>
              <w:spacing w:before="100" w:beforeAutospacing="1" w:after="100" w:afterAutospacing="1"/>
              <w:rPr>
                <w:rFonts w:ascii="Century Gothic" w:eastAsia="Times New Roman" w:hAnsi="Century Gothic" w:cs="Calibri"/>
                <w:b/>
                <w:bCs/>
                <w:sz w:val="22"/>
                <w:szCs w:val="22"/>
                <w:lang w:eastAsia="en-GB"/>
              </w:rPr>
            </w:pPr>
            <w:r w:rsidRPr="001D6686">
              <w:rPr>
                <w:rFonts w:ascii="Century Gothic" w:eastAsia="Times New Roman" w:hAnsi="Century Gothic" w:cs="Calibri"/>
                <w:b/>
                <w:bCs/>
                <w:sz w:val="22"/>
                <w:szCs w:val="22"/>
                <w:lang w:eastAsia="en-GB"/>
              </w:rPr>
              <w:t>Desirable</w:t>
            </w:r>
          </w:p>
        </w:tc>
      </w:tr>
      <w:tr w:rsidR="00E631A4" w:rsidRPr="00F63349" w14:paraId="72FD6A42" w14:textId="77777777" w:rsidTr="001D6686">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063D1E40" w14:textId="401B9641" w:rsidR="00E631A4" w:rsidRPr="00F63349" w:rsidRDefault="00E631A4" w:rsidP="001D6686">
            <w:pPr>
              <w:spacing w:before="100" w:beforeAutospacing="1" w:after="100" w:afterAutospacing="1"/>
              <w:rPr>
                <w:rFonts w:ascii="Century Gothic" w:eastAsia="Times New Roman" w:hAnsi="Century Gothic" w:cs="Calibri"/>
                <w:b/>
                <w:bCs/>
                <w:sz w:val="22"/>
                <w:szCs w:val="22"/>
                <w:lang w:eastAsia="en-GB"/>
              </w:rPr>
            </w:pPr>
            <w:r>
              <w:rPr>
                <w:rFonts w:ascii="Century Gothic" w:eastAsia="Times New Roman" w:hAnsi="Century Gothic" w:cs="Calibri"/>
                <w:b/>
                <w:bCs/>
                <w:sz w:val="22"/>
                <w:szCs w:val="22"/>
                <w:lang w:eastAsia="en-GB"/>
              </w:rPr>
              <w:t>Christian Ethos</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1BE3C30" w14:textId="2D6109D2" w:rsidR="00E631A4" w:rsidRPr="00F63349" w:rsidRDefault="00E631A4" w:rsidP="001D6686">
            <w:pPr>
              <w:numPr>
                <w:ilvl w:val="0"/>
                <w:numId w:val="1"/>
              </w:numPr>
              <w:spacing w:before="100" w:beforeAutospacing="1" w:after="100" w:afterAutospacing="1"/>
              <w:rPr>
                <w:rFonts w:ascii="Century Gothic" w:eastAsia="Times New Roman" w:hAnsi="Century Gothic" w:cs="Calibri"/>
                <w:sz w:val="22"/>
                <w:szCs w:val="22"/>
                <w:lang w:eastAsia="en-GB"/>
              </w:rPr>
            </w:pPr>
            <w:r>
              <w:rPr>
                <w:rFonts w:ascii="Century Gothic" w:eastAsia="Times New Roman" w:hAnsi="Century Gothic" w:cs="Calibri"/>
                <w:sz w:val="22"/>
                <w:szCs w:val="22"/>
                <w:lang w:eastAsia="en-GB"/>
              </w:rPr>
              <w:t>To actively support and develop the academy and Trust’s Christian ethos</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86EA754" w14:textId="31673DFF" w:rsidR="00E631A4" w:rsidRDefault="00E631A4" w:rsidP="00E631A4">
            <w:pPr>
              <w:pStyle w:val="ListParagraph"/>
              <w:numPr>
                <w:ilvl w:val="0"/>
                <w:numId w:val="1"/>
              </w:numPr>
              <w:spacing w:before="100" w:beforeAutospacing="1" w:after="100" w:afterAutospacing="1"/>
              <w:rPr>
                <w:rFonts w:ascii="Century Gothic" w:eastAsia="Times New Roman" w:hAnsi="Century Gothic" w:cs="Calibri"/>
                <w:sz w:val="22"/>
                <w:szCs w:val="22"/>
                <w:lang w:eastAsia="en-GB"/>
              </w:rPr>
            </w:pPr>
            <w:r w:rsidRPr="00E631A4">
              <w:rPr>
                <w:rFonts w:ascii="Century Gothic" w:eastAsia="Times New Roman" w:hAnsi="Century Gothic" w:cs="Calibri"/>
                <w:sz w:val="22"/>
                <w:szCs w:val="22"/>
                <w:lang w:eastAsia="en-GB"/>
              </w:rPr>
              <w:t>Experience of effective leadership in a Church of England school</w:t>
            </w:r>
          </w:p>
          <w:p w14:paraId="2A17ED75" w14:textId="188ED886" w:rsidR="00E631A4" w:rsidRPr="00E631A4" w:rsidRDefault="00E631A4" w:rsidP="00E631A4">
            <w:pPr>
              <w:pStyle w:val="ListParagraph"/>
              <w:numPr>
                <w:ilvl w:val="0"/>
                <w:numId w:val="1"/>
              </w:numPr>
              <w:spacing w:before="100" w:beforeAutospacing="1" w:after="100" w:afterAutospacing="1"/>
              <w:rPr>
                <w:rFonts w:ascii="Century Gothic" w:eastAsia="Times New Roman" w:hAnsi="Century Gothic" w:cs="Calibri"/>
                <w:sz w:val="22"/>
                <w:szCs w:val="22"/>
                <w:lang w:eastAsia="en-GB"/>
              </w:rPr>
            </w:pPr>
            <w:r>
              <w:rPr>
                <w:rFonts w:ascii="Century Gothic" w:eastAsia="Times New Roman" w:hAnsi="Century Gothic" w:cs="Calibri"/>
                <w:sz w:val="22"/>
                <w:szCs w:val="22"/>
                <w:lang w:eastAsia="en-GB"/>
              </w:rPr>
              <w:t>To be a practicing Christian</w:t>
            </w:r>
          </w:p>
        </w:tc>
      </w:tr>
      <w:tr w:rsidR="001D6686" w:rsidRPr="00F63349" w14:paraId="6925D47C" w14:textId="77777777" w:rsidTr="001D6686">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479DED4D" w14:textId="78A6D2A7" w:rsidR="001D6686" w:rsidRPr="00F63349" w:rsidRDefault="001D6686" w:rsidP="001D6686">
            <w:pPr>
              <w:spacing w:before="100" w:beforeAutospacing="1" w:after="100" w:afterAutospacing="1"/>
              <w:rPr>
                <w:rFonts w:ascii="Century Gothic" w:eastAsia="Times New Roman" w:hAnsi="Century Gothic" w:cs="Calibri"/>
                <w:sz w:val="22"/>
                <w:szCs w:val="22"/>
                <w:lang w:eastAsia="en-GB"/>
              </w:rPr>
            </w:pPr>
            <w:r w:rsidRPr="00F63349">
              <w:rPr>
                <w:rFonts w:ascii="Century Gothic" w:eastAsia="Times New Roman" w:hAnsi="Century Gothic" w:cs="Calibri"/>
                <w:b/>
                <w:bCs/>
                <w:sz w:val="22"/>
                <w:szCs w:val="22"/>
                <w:lang w:eastAsia="en-GB"/>
              </w:rPr>
              <w:t xml:space="preserve">Qualifications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hideMark/>
          </w:tcPr>
          <w:p w14:paraId="0E8E282D" w14:textId="5D775FAA" w:rsidR="001D6686" w:rsidRPr="00F63349" w:rsidRDefault="001D6686" w:rsidP="001D6686">
            <w:pPr>
              <w:numPr>
                <w:ilvl w:val="0"/>
                <w:numId w:val="1"/>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Honours degree </w:t>
            </w:r>
          </w:p>
          <w:p w14:paraId="7EA8111F" w14:textId="77777777" w:rsidR="001D6686" w:rsidRPr="00F63349" w:rsidRDefault="001D6686" w:rsidP="001D6686">
            <w:pPr>
              <w:numPr>
                <w:ilvl w:val="0"/>
                <w:numId w:val="1"/>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Qualified Teaching Status </w:t>
            </w:r>
          </w:p>
          <w:p w14:paraId="32DEB8F2" w14:textId="2023FD3D" w:rsidR="001D6686" w:rsidRPr="00F63349" w:rsidRDefault="001D6686" w:rsidP="001D6686">
            <w:pPr>
              <w:numPr>
                <w:ilvl w:val="0"/>
                <w:numId w:val="1"/>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Further relevant professional studies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hideMark/>
          </w:tcPr>
          <w:p w14:paraId="67C4A77D" w14:textId="64EE3B9D" w:rsidR="001D6686" w:rsidRPr="00F63349" w:rsidRDefault="001D6686" w:rsidP="001D6686">
            <w:pPr>
              <w:numPr>
                <w:ilvl w:val="0"/>
                <w:numId w:val="2"/>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Evidence of further professional development and training e.g NPQML or recognised award in leadership (or currently completing). </w:t>
            </w:r>
          </w:p>
        </w:tc>
      </w:tr>
      <w:tr w:rsidR="001D6686" w:rsidRPr="00F63349" w14:paraId="5BF9C5C2" w14:textId="77777777" w:rsidTr="001D6686">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6986F969" w14:textId="71B2F47A" w:rsidR="001D6686" w:rsidRPr="00F63349" w:rsidRDefault="001D6686" w:rsidP="001D6686">
            <w:pPr>
              <w:spacing w:before="100" w:beforeAutospacing="1" w:after="100" w:afterAutospacing="1"/>
              <w:rPr>
                <w:rFonts w:ascii="Century Gothic" w:eastAsia="Times New Roman" w:hAnsi="Century Gothic" w:cs="Calibri"/>
                <w:sz w:val="22"/>
                <w:szCs w:val="22"/>
                <w:lang w:eastAsia="en-GB"/>
              </w:rPr>
            </w:pPr>
            <w:r w:rsidRPr="001D6686">
              <w:rPr>
                <w:rFonts w:ascii="Century Gothic" w:eastAsia="Times New Roman" w:hAnsi="Century Gothic" w:cs="Calibri"/>
                <w:b/>
                <w:bCs/>
                <w:sz w:val="22"/>
                <w:szCs w:val="22"/>
                <w:lang w:eastAsia="en-GB"/>
              </w:rPr>
              <w:t>Experience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F3852" w14:textId="7F57E206" w:rsidR="001D6686" w:rsidRPr="00F63349" w:rsidRDefault="001D6686" w:rsidP="001D6686">
            <w:pPr>
              <w:numPr>
                <w:ilvl w:val="0"/>
                <w:numId w:val="1"/>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A highly successful teacher with recent, relevant experience in at least one other school setting. </w:t>
            </w:r>
          </w:p>
          <w:p w14:paraId="49705989" w14:textId="77777777" w:rsidR="001D6686" w:rsidRPr="00F63349" w:rsidRDefault="001D6686" w:rsidP="001D6686">
            <w:pPr>
              <w:numPr>
                <w:ilvl w:val="0"/>
                <w:numId w:val="1"/>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Experience of significant whole school leadership and a proven track record of having a successful, whole school impact on learning and teaching. </w:t>
            </w:r>
          </w:p>
          <w:p w14:paraId="7627BC00" w14:textId="77777777" w:rsidR="001D6686" w:rsidRPr="00F63349" w:rsidRDefault="001D6686" w:rsidP="001D6686">
            <w:pPr>
              <w:numPr>
                <w:ilvl w:val="0"/>
                <w:numId w:val="1"/>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Experience of liaising and building excellent relationships with parents/carers. </w:t>
            </w:r>
          </w:p>
          <w:p w14:paraId="6D644708" w14:textId="77777777" w:rsidR="001D6686" w:rsidRPr="00F63349" w:rsidRDefault="001D6686" w:rsidP="001D6686">
            <w:pPr>
              <w:numPr>
                <w:ilvl w:val="0"/>
                <w:numId w:val="1"/>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Has regularly led training events for the staff team. </w:t>
            </w:r>
          </w:p>
          <w:p w14:paraId="29677CB2" w14:textId="60A35417" w:rsidR="001D6686" w:rsidRPr="001D6686" w:rsidRDefault="001D6686" w:rsidP="001D6686">
            <w:pPr>
              <w:numPr>
                <w:ilvl w:val="0"/>
                <w:numId w:val="1"/>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Experience of leading and developing support staff.</w:t>
            </w:r>
          </w:p>
          <w:p w14:paraId="74DDD044" w14:textId="7F8CC09B" w:rsidR="001D6686" w:rsidRPr="001D6686" w:rsidRDefault="001D6686" w:rsidP="001D6686">
            <w:pPr>
              <w:numPr>
                <w:ilvl w:val="0"/>
                <w:numId w:val="1"/>
              </w:numPr>
              <w:spacing w:before="100" w:beforeAutospacing="1" w:after="100" w:afterAutospacing="1"/>
              <w:rPr>
                <w:rFonts w:ascii="Century Gothic" w:eastAsia="Times New Roman" w:hAnsi="Century Gothic" w:cs="Times New Roman"/>
                <w:sz w:val="22"/>
                <w:szCs w:val="22"/>
                <w:lang w:eastAsia="en-GB"/>
              </w:rPr>
            </w:pPr>
            <w:r>
              <w:rPr>
                <w:rFonts w:ascii="Century Gothic" w:eastAsia="Times New Roman" w:hAnsi="Century Gothic" w:cs="Calibri"/>
                <w:sz w:val="22"/>
                <w:szCs w:val="22"/>
                <w:lang w:eastAsia="en-GB"/>
              </w:rPr>
              <w:t>Experience of school development and improvement planning</w:t>
            </w:r>
          </w:p>
          <w:p w14:paraId="52F4C07A" w14:textId="6ABE80FE" w:rsidR="001D6686" w:rsidRPr="001D6686" w:rsidRDefault="001D6686" w:rsidP="001D6686">
            <w:pPr>
              <w:numPr>
                <w:ilvl w:val="0"/>
                <w:numId w:val="1"/>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Experience of regular and effective liaison with Governors and other external stakeholders</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19C943A" w14:textId="77777777" w:rsidR="001D6686" w:rsidRPr="00F63349" w:rsidRDefault="001D6686" w:rsidP="001D6686">
            <w:pPr>
              <w:numPr>
                <w:ilvl w:val="0"/>
                <w:numId w:val="2"/>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Has taught in at least two different school settings. </w:t>
            </w:r>
          </w:p>
          <w:p w14:paraId="4ED1C5EF" w14:textId="77777777" w:rsidR="001D6686" w:rsidRPr="001D6686" w:rsidRDefault="001D6686" w:rsidP="001D6686">
            <w:pPr>
              <w:numPr>
                <w:ilvl w:val="0"/>
                <w:numId w:val="2"/>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Has led Performance Management, holding self and others to account.</w:t>
            </w:r>
          </w:p>
          <w:p w14:paraId="272E0514" w14:textId="77777777" w:rsidR="001D6686" w:rsidRPr="001D6686" w:rsidRDefault="001D6686" w:rsidP="001D6686">
            <w:pPr>
              <w:numPr>
                <w:ilvl w:val="0"/>
                <w:numId w:val="2"/>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Has led training in own school and externally.</w:t>
            </w:r>
          </w:p>
          <w:p w14:paraId="477240B7" w14:textId="77777777" w:rsidR="001D6686" w:rsidRDefault="001D6686" w:rsidP="001D6686">
            <w:pPr>
              <w:numPr>
                <w:ilvl w:val="0"/>
                <w:numId w:val="2"/>
              </w:numPr>
              <w:spacing w:before="100" w:beforeAutospacing="1" w:after="100" w:afterAutospacing="1"/>
              <w:rPr>
                <w:rFonts w:ascii="Century Gothic" w:eastAsia="Times New Roman" w:hAnsi="Century Gothic" w:cs="Times New Roman"/>
                <w:sz w:val="22"/>
                <w:szCs w:val="22"/>
                <w:lang w:eastAsia="en-GB"/>
              </w:rPr>
            </w:pPr>
            <w:r>
              <w:rPr>
                <w:rFonts w:ascii="Century Gothic" w:eastAsia="Times New Roman" w:hAnsi="Century Gothic" w:cs="Times New Roman"/>
                <w:sz w:val="22"/>
                <w:szCs w:val="22"/>
                <w:lang w:eastAsia="en-GB"/>
              </w:rPr>
              <w:t>Part of the school leadership/management team</w:t>
            </w:r>
          </w:p>
          <w:p w14:paraId="1288F173" w14:textId="67564A4A" w:rsidR="001D6686" w:rsidRPr="001D6686" w:rsidRDefault="001D6686" w:rsidP="001D6686">
            <w:pPr>
              <w:numPr>
                <w:ilvl w:val="0"/>
                <w:numId w:val="2"/>
              </w:numPr>
              <w:spacing w:before="100" w:beforeAutospacing="1" w:after="100" w:afterAutospacing="1"/>
              <w:rPr>
                <w:rFonts w:ascii="Century Gothic" w:eastAsia="Times New Roman" w:hAnsi="Century Gothic" w:cs="Times New Roman"/>
                <w:sz w:val="22"/>
                <w:szCs w:val="22"/>
                <w:lang w:eastAsia="en-GB"/>
              </w:rPr>
            </w:pPr>
            <w:r>
              <w:rPr>
                <w:rFonts w:ascii="Century Gothic" w:eastAsia="Times New Roman" w:hAnsi="Century Gothic" w:cs="Times New Roman"/>
                <w:sz w:val="22"/>
                <w:szCs w:val="22"/>
                <w:lang w:eastAsia="en-GB"/>
              </w:rPr>
              <w:t>Led an aspect of school improvement</w:t>
            </w:r>
          </w:p>
        </w:tc>
      </w:tr>
      <w:tr w:rsidR="001D6686" w:rsidRPr="00F63349" w14:paraId="220BDB69" w14:textId="77777777" w:rsidTr="001D6686">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24232F9D" w14:textId="70AB7C39" w:rsidR="001D6686" w:rsidRPr="00F63349" w:rsidRDefault="001D6686" w:rsidP="001D6686">
            <w:pPr>
              <w:spacing w:before="100" w:beforeAutospacing="1" w:after="100" w:afterAutospacing="1"/>
              <w:rPr>
                <w:rFonts w:ascii="Century Gothic" w:eastAsia="Times New Roman" w:hAnsi="Century Gothic" w:cs="Calibri"/>
                <w:sz w:val="22"/>
                <w:szCs w:val="22"/>
                <w:lang w:eastAsia="en-GB"/>
              </w:rPr>
            </w:pPr>
            <w:r w:rsidRPr="00F63349">
              <w:rPr>
                <w:rFonts w:ascii="Century Gothic" w:eastAsia="Times New Roman" w:hAnsi="Century Gothic" w:cs="Calibri"/>
                <w:b/>
                <w:bCs/>
                <w:sz w:val="22"/>
                <w:szCs w:val="22"/>
                <w:lang w:eastAsia="en-GB"/>
              </w:rPr>
              <w:t>Teaching Quality and Experience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D8DFC" w14:textId="77777777" w:rsidR="001D6686" w:rsidRPr="001D6686" w:rsidRDefault="001D6686" w:rsidP="001D6686">
            <w:pPr>
              <w:pStyle w:val="ListParagraph"/>
              <w:numPr>
                <w:ilvl w:val="0"/>
                <w:numId w:val="4"/>
              </w:numPr>
              <w:spacing w:before="100" w:beforeAutospacing="1" w:after="100" w:afterAutospacing="1"/>
              <w:rPr>
                <w:rFonts w:ascii="Century Gothic" w:eastAsia="Times New Roman" w:hAnsi="Century Gothic" w:cs="Times New Roman"/>
                <w:sz w:val="22"/>
                <w:szCs w:val="22"/>
                <w:lang w:eastAsia="en-GB"/>
              </w:rPr>
            </w:pPr>
            <w:r w:rsidRPr="001D6686">
              <w:rPr>
                <w:rFonts w:ascii="Century Gothic" w:eastAsia="Times New Roman" w:hAnsi="Century Gothic" w:cs="Calibri"/>
                <w:sz w:val="22"/>
                <w:szCs w:val="22"/>
                <w:lang w:eastAsia="en-GB"/>
              </w:rPr>
              <w:t xml:space="preserve">Possess thorough understanding of the requirements and opportunities of the Primary curriculum (Reception – Year 6) </w:t>
            </w:r>
          </w:p>
          <w:p w14:paraId="60DF88FA" w14:textId="64432D4B" w:rsidR="001D6686" w:rsidRPr="00F63349" w:rsidRDefault="001D6686" w:rsidP="001D6686">
            <w:pPr>
              <w:pStyle w:val="ListParagraph"/>
              <w:numPr>
                <w:ilvl w:val="0"/>
                <w:numId w:val="4"/>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Is an excellent teacher with the ability to inspire pupils to become effective, independent learners </w:t>
            </w:r>
          </w:p>
          <w:p w14:paraId="7A96C4A5" w14:textId="77777777" w:rsidR="001D6686" w:rsidRPr="00F63349" w:rsidRDefault="001D6686" w:rsidP="001D6686">
            <w:pPr>
              <w:numPr>
                <w:ilvl w:val="0"/>
                <w:numId w:val="4"/>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Ability to plan lessons effectively and have sound understanding of strategies to raise attainment </w:t>
            </w:r>
          </w:p>
          <w:p w14:paraId="341F0390" w14:textId="15707362" w:rsidR="001D6686" w:rsidRPr="00E631A4" w:rsidRDefault="001D6686" w:rsidP="00E631A4">
            <w:pPr>
              <w:numPr>
                <w:ilvl w:val="0"/>
                <w:numId w:val="4"/>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Using data, through monitoring and evaluating to inform the progress and attainment of pupils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0FCF839" w14:textId="77777777" w:rsidR="001D6686" w:rsidRPr="00F63349" w:rsidRDefault="001D6686" w:rsidP="001D6686">
            <w:pPr>
              <w:numPr>
                <w:ilvl w:val="0"/>
                <w:numId w:val="5"/>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Knowledge of and potential to build positive and effective programmes for staff development in particular developing coaching and mentoring </w:t>
            </w:r>
          </w:p>
          <w:p w14:paraId="03CB4C85" w14:textId="77777777" w:rsidR="001D6686" w:rsidRPr="00F63349" w:rsidRDefault="001D6686" w:rsidP="001D6686">
            <w:pPr>
              <w:numPr>
                <w:ilvl w:val="0"/>
                <w:numId w:val="5"/>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Have experience of teaching a range of year groups and Key Stages </w:t>
            </w:r>
          </w:p>
          <w:p w14:paraId="29434B6F" w14:textId="77777777" w:rsidR="001D6686" w:rsidRPr="00F63349" w:rsidRDefault="001D6686" w:rsidP="001D6686">
            <w:pPr>
              <w:numPr>
                <w:ilvl w:val="0"/>
                <w:numId w:val="5"/>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Experience of working closely with parents to achieve positive outcomes </w:t>
            </w:r>
          </w:p>
          <w:p w14:paraId="24D87365" w14:textId="77777777" w:rsidR="001D6686" w:rsidRPr="00F63349" w:rsidRDefault="001D6686" w:rsidP="001D6686">
            <w:pPr>
              <w:spacing w:before="100" w:beforeAutospacing="1" w:after="100" w:afterAutospacing="1"/>
              <w:rPr>
                <w:rFonts w:ascii="Century Gothic" w:eastAsia="Times New Roman" w:hAnsi="Century Gothic" w:cs="Calibri"/>
                <w:b/>
                <w:bCs/>
                <w:sz w:val="22"/>
                <w:szCs w:val="22"/>
                <w:lang w:eastAsia="en-GB"/>
              </w:rPr>
            </w:pPr>
          </w:p>
        </w:tc>
      </w:tr>
      <w:tr w:rsidR="001D6686" w:rsidRPr="00F63349" w14:paraId="0641BBCE" w14:textId="77777777" w:rsidTr="001D6686">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0B75FDD6" w14:textId="6167E012" w:rsidR="001D6686" w:rsidRPr="00F63349" w:rsidRDefault="001D6686" w:rsidP="001D6686">
            <w:pPr>
              <w:shd w:val="clear" w:color="auto" w:fill="FFFFFF"/>
              <w:spacing w:before="100" w:beforeAutospacing="1" w:after="100" w:afterAutospacing="1"/>
              <w:rPr>
                <w:rFonts w:ascii="Century Gothic" w:eastAsia="Times New Roman" w:hAnsi="Century Gothic" w:cs="Calibri"/>
                <w:sz w:val="22"/>
                <w:szCs w:val="22"/>
                <w:lang w:eastAsia="en-GB"/>
              </w:rPr>
            </w:pPr>
            <w:r w:rsidRPr="00F63349">
              <w:rPr>
                <w:rFonts w:ascii="Century Gothic" w:eastAsia="Times New Roman" w:hAnsi="Century Gothic" w:cs="Calibri"/>
                <w:b/>
                <w:bCs/>
                <w:sz w:val="22"/>
                <w:szCs w:val="22"/>
                <w:lang w:eastAsia="en-GB"/>
              </w:rPr>
              <w:t>Personal Qualities</w:t>
            </w:r>
          </w:p>
        </w:tc>
        <w:tc>
          <w:tcPr>
            <w:tcW w:w="4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4C29F" w14:textId="3E6D8AE3" w:rsidR="001D6686" w:rsidRPr="00F63349" w:rsidRDefault="001D6686" w:rsidP="001D6686">
            <w:pPr>
              <w:numPr>
                <w:ilvl w:val="0"/>
                <w:numId w:val="6"/>
              </w:numPr>
              <w:shd w:val="clear" w:color="auto" w:fill="FFFFFF"/>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Confident and has strong career aspirations </w:t>
            </w:r>
          </w:p>
          <w:p w14:paraId="5FCB0AAD" w14:textId="77777777" w:rsidR="001D6686" w:rsidRPr="00F63349" w:rsidRDefault="001D6686" w:rsidP="001D6686">
            <w:pPr>
              <w:numPr>
                <w:ilvl w:val="0"/>
                <w:numId w:val="6"/>
              </w:numPr>
              <w:shd w:val="clear" w:color="auto" w:fill="FFFFFF"/>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Energetic and has a can-do attitude </w:t>
            </w:r>
          </w:p>
          <w:p w14:paraId="53F66074" w14:textId="77777777" w:rsidR="001D6686" w:rsidRPr="00F63349" w:rsidRDefault="001D6686" w:rsidP="001D6686">
            <w:pPr>
              <w:numPr>
                <w:ilvl w:val="0"/>
                <w:numId w:val="6"/>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Develop self-awareness, self- management and self-confidence and use effectively </w:t>
            </w:r>
          </w:p>
          <w:p w14:paraId="2DDF354F" w14:textId="77777777" w:rsidR="001D6686" w:rsidRPr="00F63349" w:rsidRDefault="001D6686" w:rsidP="001D6686">
            <w:pPr>
              <w:numPr>
                <w:ilvl w:val="0"/>
                <w:numId w:val="6"/>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The potential for creative and innovative leadership </w:t>
            </w:r>
          </w:p>
          <w:p w14:paraId="670CD224" w14:textId="77777777" w:rsidR="001D6686" w:rsidRPr="00F63349" w:rsidRDefault="001D6686" w:rsidP="001D6686">
            <w:pPr>
              <w:numPr>
                <w:ilvl w:val="0"/>
                <w:numId w:val="6"/>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Excellent organisational skills </w:t>
            </w:r>
          </w:p>
          <w:p w14:paraId="1CF87E7D" w14:textId="4FAD1BA2" w:rsidR="001D6686" w:rsidRPr="00F63349" w:rsidRDefault="001D6686" w:rsidP="001D6686">
            <w:pPr>
              <w:numPr>
                <w:ilvl w:val="0"/>
                <w:numId w:val="6"/>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The ability to manage, organise and motivate all staff with diplomacy, sensitivity and good humour </w:t>
            </w:r>
          </w:p>
          <w:p w14:paraId="58B23BBE" w14:textId="52F8C878" w:rsidR="001D6686" w:rsidRPr="00F63349" w:rsidRDefault="001D6686" w:rsidP="001D6686">
            <w:pPr>
              <w:numPr>
                <w:ilvl w:val="0"/>
                <w:numId w:val="6"/>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Listen, reflect and communicate effectively </w:t>
            </w:r>
          </w:p>
          <w:p w14:paraId="48AADE69" w14:textId="77777777" w:rsidR="001D6686" w:rsidRPr="00F63349" w:rsidRDefault="001D6686" w:rsidP="001D6686">
            <w:pPr>
              <w:numPr>
                <w:ilvl w:val="0"/>
                <w:numId w:val="6"/>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Ability to work well in a team </w:t>
            </w:r>
          </w:p>
          <w:p w14:paraId="5E233BAF" w14:textId="77777777" w:rsidR="001D6686" w:rsidRPr="00F63349" w:rsidRDefault="001D6686" w:rsidP="001D6686">
            <w:pPr>
              <w:numPr>
                <w:ilvl w:val="0"/>
                <w:numId w:val="6"/>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Ability to think creatively </w:t>
            </w:r>
          </w:p>
          <w:p w14:paraId="08B584BD" w14:textId="77777777" w:rsidR="001D6686" w:rsidRPr="00F63349" w:rsidRDefault="001D6686" w:rsidP="001D6686">
            <w:pPr>
              <w:numPr>
                <w:ilvl w:val="0"/>
                <w:numId w:val="6"/>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Enthusiasm, energy and commitment </w:t>
            </w:r>
          </w:p>
          <w:p w14:paraId="76FE1286" w14:textId="678A3665" w:rsidR="001D6686" w:rsidRPr="00E631A4" w:rsidRDefault="001D6686" w:rsidP="00E631A4">
            <w:pPr>
              <w:numPr>
                <w:ilvl w:val="0"/>
                <w:numId w:val="6"/>
              </w:numPr>
              <w:spacing w:before="100" w:beforeAutospacing="1" w:after="100" w:afterAutospacing="1"/>
              <w:rPr>
                <w:rFonts w:ascii="Century Gothic" w:eastAsia="Times New Roman" w:hAnsi="Century Gothic" w:cs="Times New Roman"/>
                <w:sz w:val="22"/>
                <w:szCs w:val="22"/>
                <w:lang w:eastAsia="en-GB"/>
              </w:rPr>
            </w:pPr>
            <w:r w:rsidRPr="00F63349">
              <w:rPr>
                <w:rFonts w:ascii="Century Gothic" w:eastAsia="Times New Roman" w:hAnsi="Century Gothic" w:cs="Calibri"/>
                <w:sz w:val="22"/>
                <w:szCs w:val="22"/>
                <w:lang w:eastAsia="en-GB"/>
              </w:rPr>
              <w:t xml:space="preserve">Have the ability to relate positively to pupils, parents and other stakeholders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C19851C" w14:textId="77777777" w:rsidR="001D6686" w:rsidRPr="00F63349" w:rsidRDefault="001D6686" w:rsidP="001D6686">
            <w:pPr>
              <w:spacing w:before="100" w:beforeAutospacing="1" w:after="100" w:afterAutospacing="1"/>
              <w:rPr>
                <w:rFonts w:ascii="Century Gothic" w:eastAsia="Times New Roman" w:hAnsi="Century Gothic" w:cs="Calibri"/>
                <w:b/>
                <w:bCs/>
                <w:sz w:val="22"/>
                <w:szCs w:val="22"/>
                <w:lang w:eastAsia="en-GB"/>
              </w:rPr>
            </w:pPr>
          </w:p>
        </w:tc>
      </w:tr>
    </w:tbl>
    <w:p w14:paraId="590C9D3E" w14:textId="35939AAB" w:rsidR="00F416CC" w:rsidRPr="00F63349" w:rsidRDefault="00FB4ED9" w:rsidP="001D6686">
      <w:pPr>
        <w:spacing w:before="100" w:beforeAutospacing="1" w:after="100" w:afterAutospacing="1"/>
        <w:jc w:val="center"/>
        <w:rPr>
          <w:rFonts w:ascii="Century Gothic" w:eastAsia="Times New Roman" w:hAnsi="Century Gothic" w:cs="Times New Roman"/>
          <w:lang w:eastAsia="en-GB"/>
        </w:rPr>
      </w:pPr>
      <w:r>
        <w:rPr>
          <w:rFonts w:ascii="Century Gothic" w:eastAsia="Times New Roman" w:hAnsi="Century Gothic" w:cs="Calibri"/>
          <w:b/>
          <w:bCs/>
          <w:i/>
          <w:iCs/>
          <w:lang w:eastAsia="en-GB"/>
        </w:rPr>
        <w:t>Holy Trinity CE Primary Academy</w:t>
      </w:r>
      <w:r w:rsidR="00F416CC" w:rsidRPr="00F63349">
        <w:rPr>
          <w:rFonts w:ascii="Century Gothic" w:eastAsia="Times New Roman" w:hAnsi="Century Gothic" w:cs="Calibri"/>
          <w:b/>
          <w:bCs/>
          <w:i/>
          <w:iCs/>
          <w:lang w:eastAsia="en-GB"/>
        </w:rPr>
        <w:t xml:space="preserve"> is committed to safeguarding and promoting the welfare of children and young people and expects all staff and volunteers to share this commitment. The successful applicant will be required to undertake an enhanced DBS check and Disqualification by Association check.</w:t>
      </w:r>
    </w:p>
    <w:p w14:paraId="34B3115C" w14:textId="77777777" w:rsidR="00780840" w:rsidRDefault="0006316A"/>
    <w:sectPr w:rsidR="00780840" w:rsidSect="00F416CC">
      <w:head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7B2B" w14:textId="77777777" w:rsidR="0006316A" w:rsidRDefault="0006316A" w:rsidP="00F416CC">
      <w:r>
        <w:separator/>
      </w:r>
    </w:p>
  </w:endnote>
  <w:endnote w:type="continuationSeparator" w:id="0">
    <w:p w14:paraId="6F9B5ABB" w14:textId="77777777" w:rsidR="0006316A" w:rsidRDefault="0006316A" w:rsidP="00F4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C5E8F" w14:textId="77777777" w:rsidR="0006316A" w:rsidRDefault="0006316A" w:rsidP="00F416CC">
      <w:r>
        <w:separator/>
      </w:r>
    </w:p>
  </w:footnote>
  <w:footnote w:type="continuationSeparator" w:id="0">
    <w:p w14:paraId="00968078" w14:textId="77777777" w:rsidR="0006316A" w:rsidRDefault="0006316A" w:rsidP="00F41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809C" w14:textId="77777777" w:rsidR="00F416CC" w:rsidRDefault="00F416CC" w:rsidP="00F416CC">
    <w:pPr>
      <w:spacing w:before="100" w:beforeAutospacing="1" w:after="100" w:afterAutospacing="1"/>
      <w:jc w:val="center"/>
      <w:rPr>
        <w:rFonts w:ascii="Century Gothic" w:eastAsia="Times New Roman" w:hAnsi="Century Gothic" w:cs="Calibri"/>
        <w:b/>
        <w:bCs/>
        <w:lang w:eastAsia="en-GB"/>
      </w:rPr>
    </w:pPr>
    <w:r>
      <w:rPr>
        <w:noProof/>
        <w:lang w:eastAsia="en-GB"/>
      </w:rPr>
      <w:drawing>
        <wp:anchor distT="0" distB="0" distL="114300" distR="114300" simplePos="0" relativeHeight="251659264" behindDoc="1" locked="0" layoutInCell="1" allowOverlap="1" wp14:anchorId="56B5E45A" wp14:editId="1B062F55">
          <wp:simplePos x="0" y="0"/>
          <wp:positionH relativeFrom="column">
            <wp:posOffset>2543395</wp:posOffset>
          </wp:positionH>
          <wp:positionV relativeFrom="paragraph">
            <wp:posOffset>-335280</wp:posOffset>
          </wp:positionV>
          <wp:extent cx="625475" cy="593725"/>
          <wp:effectExtent l="0" t="0" r="0" b="3175"/>
          <wp:wrapTight wrapText="bothSides">
            <wp:wrapPolygon edited="0">
              <wp:start x="0" y="0"/>
              <wp:lineTo x="0" y="21253"/>
              <wp:lineTo x="21052" y="21253"/>
              <wp:lineTo x="21052" y="0"/>
              <wp:lineTo x="0" y="0"/>
            </wp:wrapPolygon>
          </wp:wrapTight>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 cy="593725"/>
                  </a:xfrm>
                  <a:prstGeom prst="rect">
                    <a:avLst/>
                  </a:prstGeom>
                  <a:noFill/>
                </pic:spPr>
              </pic:pic>
            </a:graphicData>
          </a:graphic>
          <wp14:sizeRelH relativeFrom="page">
            <wp14:pctWidth>0</wp14:pctWidth>
          </wp14:sizeRelH>
          <wp14:sizeRelV relativeFrom="page">
            <wp14:pctHeight>0</wp14:pctHeight>
          </wp14:sizeRelV>
        </wp:anchor>
      </w:drawing>
    </w:r>
  </w:p>
  <w:p w14:paraId="3CB4D4D0" w14:textId="4F0218F5" w:rsidR="00F416CC" w:rsidRDefault="00F416CC" w:rsidP="00F416CC">
    <w:pPr>
      <w:spacing w:before="100" w:beforeAutospacing="1" w:after="100" w:afterAutospacing="1"/>
      <w:jc w:val="center"/>
      <w:rPr>
        <w:rFonts w:ascii="Century Gothic" w:eastAsia="Times New Roman" w:hAnsi="Century Gothic" w:cs="Calibri"/>
        <w:b/>
        <w:bCs/>
        <w:lang w:eastAsia="en-GB"/>
      </w:rPr>
    </w:pPr>
    <w:r>
      <w:rPr>
        <w:rFonts w:ascii="Century Gothic" w:eastAsia="Times New Roman" w:hAnsi="Century Gothic" w:cs="Calibri"/>
        <w:b/>
        <w:bCs/>
        <w:lang w:eastAsia="en-GB"/>
      </w:rPr>
      <w:t>Person Specification</w:t>
    </w:r>
  </w:p>
  <w:p w14:paraId="633DA1D1" w14:textId="50077DC6" w:rsidR="00F416CC" w:rsidRPr="00F416CC" w:rsidRDefault="00F416CC" w:rsidP="00F416CC">
    <w:pPr>
      <w:spacing w:before="100" w:beforeAutospacing="1" w:after="100" w:afterAutospacing="1"/>
      <w:jc w:val="center"/>
      <w:rPr>
        <w:rFonts w:ascii="Century Gothic" w:eastAsia="Times New Roman" w:hAnsi="Century Gothic" w:cs="Times New Roman"/>
        <w:lang w:eastAsia="en-GB"/>
      </w:rPr>
    </w:pPr>
    <w:r w:rsidRPr="00F63349">
      <w:rPr>
        <w:rFonts w:ascii="Century Gothic" w:eastAsia="Times New Roman" w:hAnsi="Century Gothic" w:cs="Calibri"/>
        <w:b/>
        <w:bCs/>
        <w:lang w:eastAsia="en-GB"/>
      </w:rPr>
      <w:t>Assistant Headteacher with responsibility for curriculum and Englis</w:t>
    </w:r>
    <w:r>
      <w:rPr>
        <w:rFonts w:ascii="Century Gothic" w:eastAsia="Times New Roman" w:hAnsi="Century Gothic" w:cs="Calibri"/>
        <w:b/>
        <w:bCs/>
        <w:lang w:eastAsia="en-GB"/>
      </w:rPr>
      <w:t>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E1A"/>
    <w:multiLevelType w:val="multilevel"/>
    <w:tmpl w:val="251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8803C8"/>
    <w:multiLevelType w:val="multilevel"/>
    <w:tmpl w:val="5BC8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8F6"/>
    <w:multiLevelType w:val="multilevel"/>
    <w:tmpl w:val="E9EA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B41CA"/>
    <w:multiLevelType w:val="multilevel"/>
    <w:tmpl w:val="29C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7D12C7"/>
    <w:multiLevelType w:val="multilevel"/>
    <w:tmpl w:val="1390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8A7C5A"/>
    <w:multiLevelType w:val="multilevel"/>
    <w:tmpl w:val="D414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6B0E6F"/>
    <w:multiLevelType w:val="hybridMultilevel"/>
    <w:tmpl w:val="CB3A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710F1F"/>
    <w:multiLevelType w:val="multilevel"/>
    <w:tmpl w:val="92C8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7"/>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CC"/>
    <w:rsid w:val="0006316A"/>
    <w:rsid w:val="001D6686"/>
    <w:rsid w:val="0031162E"/>
    <w:rsid w:val="008707D7"/>
    <w:rsid w:val="00D13904"/>
    <w:rsid w:val="00D925A2"/>
    <w:rsid w:val="00E37FEF"/>
    <w:rsid w:val="00E631A4"/>
    <w:rsid w:val="00F416CC"/>
    <w:rsid w:val="00F45E1A"/>
    <w:rsid w:val="00FB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CC58"/>
  <w15:chartTrackingRefBased/>
  <w15:docId w15:val="{936370A6-662C-6C44-9BFD-2A4253D2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CC"/>
    <w:pPr>
      <w:tabs>
        <w:tab w:val="center" w:pos="4513"/>
        <w:tab w:val="right" w:pos="9026"/>
      </w:tabs>
    </w:pPr>
  </w:style>
  <w:style w:type="character" w:customStyle="1" w:styleId="HeaderChar">
    <w:name w:val="Header Char"/>
    <w:basedOn w:val="DefaultParagraphFont"/>
    <w:link w:val="Header"/>
    <w:uiPriority w:val="99"/>
    <w:rsid w:val="00F416CC"/>
  </w:style>
  <w:style w:type="paragraph" w:styleId="Footer">
    <w:name w:val="footer"/>
    <w:basedOn w:val="Normal"/>
    <w:link w:val="FooterChar"/>
    <w:uiPriority w:val="99"/>
    <w:unhideWhenUsed/>
    <w:rsid w:val="00F416CC"/>
    <w:pPr>
      <w:tabs>
        <w:tab w:val="center" w:pos="4513"/>
        <w:tab w:val="right" w:pos="9026"/>
      </w:tabs>
    </w:pPr>
  </w:style>
  <w:style w:type="character" w:customStyle="1" w:styleId="FooterChar">
    <w:name w:val="Footer Char"/>
    <w:basedOn w:val="DefaultParagraphFont"/>
    <w:link w:val="Footer"/>
    <w:uiPriority w:val="99"/>
    <w:rsid w:val="00F416CC"/>
  </w:style>
  <w:style w:type="paragraph" w:styleId="ListParagraph">
    <w:name w:val="List Paragraph"/>
    <w:basedOn w:val="Normal"/>
    <w:uiPriority w:val="34"/>
    <w:qFormat/>
    <w:rsid w:val="001D6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Shioleftou</dc:creator>
  <cp:keywords/>
  <dc:description/>
  <cp:lastModifiedBy>Anne L. Belcher</cp:lastModifiedBy>
  <cp:revision>2</cp:revision>
  <dcterms:created xsi:type="dcterms:W3CDTF">2021-03-31T09:29:00Z</dcterms:created>
  <dcterms:modified xsi:type="dcterms:W3CDTF">2021-03-31T09:29:00Z</dcterms:modified>
</cp:coreProperties>
</file>